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E0A50" w:rsidRDefault="0096359B" w14:paraId="1A1FB198" w14:textId="33EB167B">
      <w:pPr>
        <w:rPr>
          <w:rFonts w:ascii="Arial" w:hAnsi="Arial"/>
          <w:sz w:val="27"/>
        </w:rPr>
        <w:sectPr w:rsidR="000E0A50">
          <w:type w:val="continuous"/>
          <w:pgSz w:w="16840" w:h="11910" w:orient="landscape"/>
          <w:pgMar w:top="1000" w:right="600" w:bottom="280" w:left="0" w:header="720" w:footer="720" w:gutter="0"/>
          <w:cols w:equalWidth="0" w:space="720" w:num="2">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A50" w:rsidRDefault="0096359B" w14:paraId="4CECDBED" w14:textId="4A1C3FC1">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A50" w:rsidRDefault="000E0A50" w14:paraId="35BDE66B" w14:textId="5D21421E">
      <w:pPr>
        <w:pStyle w:val="BodyText"/>
        <w:rPr>
          <w:rFonts w:ascii="Arial"/>
          <w:b/>
          <w:sz w:val="20"/>
        </w:rPr>
      </w:pPr>
    </w:p>
    <w:p w:rsidR="000E0A50" w:rsidRDefault="00CD0B3C" w14:paraId="513D701C" w14:textId="15247D64">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rsidR="000E0A50" w:rsidRDefault="000E0A50" w14:paraId="3D02C8D3" w14:textId="001479E2">
      <w:pPr>
        <w:pStyle w:val="BodyText"/>
        <w:spacing w:before="5"/>
        <w:rPr>
          <w:sz w:val="23"/>
        </w:rPr>
      </w:pPr>
    </w:p>
    <w:p w:rsidR="000E0A50" w:rsidRDefault="00CD0B3C" w14:paraId="2EDF1AA6" w14:textId="77777777">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rsidR="000E0A50" w:rsidRDefault="00CD0B3C" w14:paraId="400E1D88" w14:textId="29813684">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rsidR="000E0A50" w:rsidRDefault="00CD0B3C" w14:paraId="788FD254" w14:textId="52303255">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rsidR="000E0A50" w:rsidRDefault="00CD0B3C" w14:paraId="4084DE3F" w14:textId="77777777">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rsidR="000E0A50" w:rsidRDefault="000E0A50" w14:paraId="444EE8EF" w14:textId="0B65C430">
      <w:pPr>
        <w:pStyle w:val="BodyText"/>
        <w:spacing w:before="5"/>
        <w:rPr>
          <w:sz w:val="23"/>
        </w:rPr>
      </w:pPr>
    </w:p>
    <w:p w:rsidR="000E0A50" w:rsidP="00CD0B3C" w:rsidRDefault="00CD0B3C" w14:paraId="224AEEB2" w14:textId="77777777">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rsidR="000E0A50" w:rsidP="00CD0B3C" w:rsidRDefault="000E0A50" w14:paraId="2FB3DC49" w14:textId="25ED9428">
      <w:pPr>
        <w:pStyle w:val="BodyText"/>
        <w:spacing w:before="9"/>
        <w:rPr>
          <w:sz w:val="23"/>
        </w:rPr>
      </w:pPr>
    </w:p>
    <w:p w:rsidR="000E0A50" w:rsidP="00CD0B3C" w:rsidRDefault="00CD0B3C" w14:paraId="2216AA26" w14:textId="77777777">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rsidR="000E0A50" w:rsidP="00CD0B3C" w:rsidRDefault="000E0A50" w14:paraId="5A8A2E2C" w14:textId="77777777">
      <w:pPr>
        <w:pStyle w:val="BodyText"/>
        <w:spacing w:before="7"/>
        <w:rPr>
          <w:sz w:val="23"/>
        </w:rPr>
      </w:pPr>
    </w:p>
    <w:p w:rsidR="000E0A50" w:rsidP="00CD0B3C" w:rsidRDefault="00CD0B3C" w14:paraId="021A3AEF" w14:textId="77777777">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rsidR="000E0A50" w:rsidP="00CD0B3C" w:rsidRDefault="00CD0B3C" w14:paraId="43539A59" w14:textId="5A5B4BC8">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rsidR="000E0A50" w:rsidP="00CD0B3C" w:rsidRDefault="00CD0B3C" w14:paraId="795512A9" w14:textId="77777777">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rsidR="000E0A50" w:rsidP="00CD0B3C" w:rsidRDefault="000E0A50" w14:paraId="4FB9D56E" w14:textId="77777777">
      <w:pPr>
        <w:pStyle w:val="BodyText"/>
        <w:spacing w:before="3"/>
        <w:rPr>
          <w:sz w:val="23"/>
        </w:rPr>
      </w:pPr>
    </w:p>
    <w:p w:rsidR="000E0A50" w:rsidP="00CD0B3C" w:rsidRDefault="00CD0B3C" w14:paraId="273DB681" w14:textId="2971CE7A">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0E0A50" w:rsidP="00CD0B3C" w:rsidRDefault="000E0A50" w14:paraId="058F28AA" w14:textId="77777777">
      <w:pPr>
        <w:pStyle w:val="BodyText"/>
        <w:spacing w:before="5"/>
        <w:rPr>
          <w:sz w:val="23"/>
        </w:rPr>
      </w:pPr>
    </w:p>
    <w:p w:rsidR="000E0A50" w:rsidP="00CD0B3C" w:rsidRDefault="00CD0B3C" w14:paraId="6017C544" w14:textId="77777777">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rsidR="000E0A50" w:rsidP="00CD0B3C" w:rsidRDefault="000E0A50" w14:paraId="0AF7B4CC" w14:textId="3D348639">
      <w:pPr>
        <w:pStyle w:val="BodyText"/>
        <w:spacing w:before="7"/>
        <w:rPr>
          <w:sz w:val="23"/>
        </w:rPr>
      </w:pPr>
    </w:p>
    <w:p w:rsidR="000E0A50" w:rsidP="4D7DAA8A" w:rsidRDefault="00CD0B3C" w14:paraId="5BDFA995" w14:textId="6470BF31">
      <w:pPr>
        <w:pStyle w:val="BodyText"/>
        <w:spacing w:line="235" w:lineRule="auto"/>
        <w:ind w:left="714" w:right="4579"/>
        <w:rPr>
          <w:b w:val="1"/>
          <w:bCs w:val="1"/>
        </w:rPr>
      </w:pPr>
      <w:r w:rsidRPr="447856F3" w:rsidR="00CD0B3C">
        <w:rPr>
          <w:color w:val="231F20"/>
        </w:rPr>
        <w:t xml:space="preserve">Schools </w:t>
      </w:r>
      <w:r w:rsidRPr="447856F3" w:rsidR="00CD0B3C">
        <w:rPr>
          <w:color w:val="231F20"/>
        </w:rPr>
        <w:t>are required to</w:t>
      </w:r>
      <w:r w:rsidRPr="447856F3" w:rsidR="00CD0B3C">
        <w:rPr>
          <w:color w:val="231F20"/>
        </w:rPr>
        <w:t xml:space="preserve"> </w:t>
      </w:r>
      <w:r w:rsidRPr="447856F3" w:rsidR="00CD0B3C">
        <w:rPr>
          <w:color w:val="205E9E"/>
          <w:u w:val="single"/>
        </w:rPr>
        <w:t>publish details</w:t>
      </w:r>
      <w:r w:rsidRPr="447856F3" w:rsidR="00CD0B3C">
        <w:rPr>
          <w:color w:val="205E9E"/>
        </w:rPr>
        <w:t xml:space="preserve"> </w:t>
      </w:r>
      <w:r w:rsidRPr="447856F3" w:rsidR="00CD0B3C">
        <w:rPr>
          <w:color w:val="231F20"/>
        </w:rPr>
        <w:t>of how they spend this funding, including any under-spend from 202</w:t>
      </w:r>
      <w:r w:rsidRPr="447856F3" w:rsidR="0017004C">
        <w:rPr>
          <w:color w:val="231F20"/>
        </w:rPr>
        <w:t>4</w:t>
      </w:r>
      <w:r w:rsidRPr="447856F3" w:rsidR="00CD0B3C">
        <w:rPr>
          <w:color w:val="231F20"/>
        </w:rPr>
        <w:t>/202</w:t>
      </w:r>
      <w:r w:rsidRPr="447856F3" w:rsidR="20307459">
        <w:rPr>
          <w:color w:val="231F20"/>
        </w:rPr>
        <w:t>5</w:t>
      </w:r>
      <w:r w:rsidRPr="447856F3" w:rsidR="00CD0B3C">
        <w:rPr>
          <w:color w:val="231F20"/>
        </w:rPr>
        <w:t xml:space="preserve">, as well as on the impact it has on pupils’ PE and sport participation and attainment. The funding </w:t>
      </w:r>
      <w:r w:rsidRPr="447856F3" w:rsidR="00CD0B3C">
        <w:rPr>
          <w:b w:val="1"/>
          <w:bCs w:val="1"/>
          <w:color w:val="231F20"/>
        </w:rPr>
        <w:t>should</w:t>
      </w:r>
      <w:r w:rsidRPr="447856F3" w:rsidR="00CD0B3C">
        <w:rPr>
          <w:color w:val="231F20"/>
        </w:rPr>
        <w:t xml:space="preserve"> be spent by 31</w:t>
      </w:r>
      <w:r w:rsidRPr="447856F3" w:rsidR="00CD0B3C">
        <w:rPr>
          <w:color w:val="231F20"/>
          <w:vertAlign w:val="superscript"/>
        </w:rPr>
        <w:t>st</w:t>
      </w:r>
      <w:r w:rsidRPr="447856F3" w:rsidR="00CD0B3C">
        <w:rPr>
          <w:color w:val="231F20"/>
        </w:rPr>
        <w:t xml:space="preserve"> </w:t>
      </w:r>
      <w:r w:rsidRPr="447856F3" w:rsidR="00CD0B3C">
        <w:rPr>
          <w:color w:val="231F20"/>
        </w:rPr>
        <w:t>July</w:t>
      </w:r>
      <w:r w:rsidRPr="447856F3" w:rsidR="00CD0B3C">
        <w:rPr>
          <w:color w:val="231F20"/>
        </w:rPr>
        <w:t xml:space="preserve"> but the DfE has </w:t>
      </w:r>
      <w:r w:rsidRPr="447856F3" w:rsidR="00CD0B3C">
        <w:rPr>
          <w:color w:val="231F20"/>
        </w:rPr>
        <w:t>stated</w:t>
      </w:r>
      <w:r w:rsidRPr="447856F3" w:rsidR="00CD0B3C">
        <w:rPr>
          <w:color w:val="231F20"/>
        </w:rPr>
        <w:t xml:space="preserve"> that there will be </w:t>
      </w:r>
      <w:r w:rsidRPr="447856F3" w:rsidR="00CD0B3C">
        <w:rPr>
          <w:b w:val="1"/>
          <w:bCs w:val="1"/>
          <w:color w:val="231F20"/>
          <w:u w:val="single"/>
        </w:rPr>
        <w:t xml:space="preserve">no </w:t>
      </w:r>
      <w:r w:rsidRPr="447856F3" w:rsidR="00CD0B3C">
        <w:rPr>
          <w:b w:val="1"/>
          <w:bCs w:val="1"/>
          <w:color w:val="231F20"/>
          <w:u w:val="single"/>
        </w:rPr>
        <w:t>clawback</w:t>
      </w:r>
      <w:r w:rsidRPr="447856F3" w:rsidR="00CD0B3C">
        <w:rPr>
          <w:color w:val="231F20"/>
        </w:rPr>
        <w:t xml:space="preserve"> of any unspent money so this can be carried forward into 202</w:t>
      </w:r>
      <w:r w:rsidRPr="447856F3" w:rsidR="78C08250">
        <w:rPr>
          <w:color w:val="231F20"/>
        </w:rPr>
        <w:t>4</w:t>
      </w:r>
      <w:r w:rsidRPr="447856F3" w:rsidR="00CD0B3C">
        <w:rPr>
          <w:color w:val="231F20"/>
        </w:rPr>
        <w:t>/2</w:t>
      </w:r>
      <w:r w:rsidRPr="447856F3" w:rsidR="1F3951E8">
        <w:rPr>
          <w:color w:val="231F20"/>
        </w:rPr>
        <w:t>5</w:t>
      </w:r>
      <w:r w:rsidRPr="447856F3" w:rsidR="00CD0B3C">
        <w:rPr>
          <w:color w:val="231F20"/>
        </w:rPr>
        <w:t>.</w:t>
      </w:r>
    </w:p>
    <w:p w:rsidR="000E0A50" w:rsidP="00CD0B3C" w:rsidRDefault="000E0A50" w14:paraId="2E79B12A" w14:textId="77777777">
      <w:pPr>
        <w:pStyle w:val="BodyText"/>
        <w:spacing w:before="10"/>
        <w:rPr>
          <w:b/>
          <w:sz w:val="23"/>
        </w:rPr>
      </w:pPr>
    </w:p>
    <w:p w:rsidR="000E0A50" w:rsidP="00CD0B3C" w:rsidRDefault="00CD0B3C" w14:paraId="0D8E71A7" w14:textId="4E022EDB">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Pr="0096359B" w:rsidR="0096359B">
        <w:rPr>
          <w:noProof/>
          <w:lang w:eastAsia="en-GB"/>
        </w:rPr>
        <w:t xml:space="preserve"> </w:t>
      </w:r>
    </w:p>
    <w:p w:rsidR="000E0A50" w:rsidRDefault="000E0A50" w14:paraId="2CE91C29" w14:textId="77777777">
      <w:pPr>
        <w:jc w:val="both"/>
        <w:sectPr w:rsidR="000E0A50">
          <w:pgSz w:w="16840" w:h="11910" w:orient="landscape"/>
          <w:pgMar w:top="0" w:right="599" w:bottom="0" w:left="0" w:header="720" w:footer="720" w:gutter="0"/>
          <w:cols w:space="720"/>
        </w:sectPr>
      </w:pPr>
    </w:p>
    <w:p w:rsidR="000E0A50" w:rsidRDefault="00CD0B3C" w14:paraId="05EA1CE0" w14:textId="6D1FC498">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CD0B3C" w14:paraId="265B5BD7" w14:textId="77777777">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rsidR="000E0A50" w:rsidRDefault="00CD0B3C" w14:paraId="19DEFEC8" w14:textId="77777777">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F6B8140">
                <v:stroke joinstyle="miter"/>
                <v:path gradientshapeok="t" o:connecttype="rect"/>
              </v:shapetype>
              <v:shape id="docshape19"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6"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v:textbox inset="0,0,0,0">
                  <w:txbxContent>
                    <w:p w:rsidR="000E0A50" w:rsidRDefault="00CD0B3C" w14:paraId="265B5BD7" w14:textId="77777777">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rsidR="000E0A50" w:rsidRDefault="00CD0B3C" w14:paraId="19DEFEC8" w14:textId="77777777">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rsidR="000E0A50" w:rsidRDefault="000E0A50" w14:paraId="016277E6" w14:textId="77777777">
      <w:pPr>
        <w:pStyle w:val="BodyText"/>
        <w:spacing w:before="9"/>
        <w:rPr>
          <w:sz w:val="19"/>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44"/>
        <w:gridCol w:w="3834"/>
      </w:tblGrid>
      <w:tr w:rsidR="000E0A50" w:rsidTr="447856F3" w14:paraId="36F73E62" w14:textId="77777777">
        <w:trPr>
          <w:trHeight w:val="320"/>
        </w:trPr>
        <w:tc>
          <w:tcPr>
            <w:tcW w:w="11544" w:type="dxa"/>
            <w:tcMar/>
          </w:tcPr>
          <w:p w:rsidR="000E0A50" w:rsidP="447856F3" w:rsidRDefault="00CD0B3C" w14:paraId="399E60B6" w14:textId="1EA85CD8">
            <w:pPr>
              <w:pStyle w:val="TableParagraph"/>
              <w:spacing w:before="21" w:line="279" w:lineRule="exact"/>
              <w:rPr>
                <w:color w:val="231F20"/>
                <w:sz w:val="24"/>
                <w:szCs w:val="24"/>
              </w:rPr>
            </w:pPr>
            <w:r w:rsidRPr="447856F3" w:rsidR="00CD0B3C">
              <w:rPr>
                <w:color w:val="231F20"/>
                <w:sz w:val="24"/>
                <w:szCs w:val="24"/>
              </w:rPr>
              <w:t>Total</w:t>
            </w:r>
            <w:r w:rsidRPr="447856F3" w:rsidR="00CD0B3C">
              <w:rPr>
                <w:color w:val="231F20"/>
                <w:spacing w:val="-10"/>
                <w:sz w:val="24"/>
                <w:szCs w:val="24"/>
              </w:rPr>
              <w:t xml:space="preserve"> </w:t>
            </w:r>
            <w:r w:rsidRPr="447856F3" w:rsidR="00CD0B3C">
              <w:rPr>
                <w:color w:val="231F20"/>
                <w:sz w:val="24"/>
                <w:szCs w:val="24"/>
              </w:rPr>
              <w:t>amount</w:t>
            </w:r>
            <w:r w:rsidRPr="447856F3" w:rsidR="00CD0B3C">
              <w:rPr>
                <w:color w:val="231F20"/>
                <w:spacing w:val="-7"/>
                <w:sz w:val="24"/>
                <w:szCs w:val="24"/>
              </w:rPr>
              <w:t xml:space="preserve"> </w:t>
            </w:r>
            <w:r w:rsidRPr="447856F3" w:rsidR="00CD0B3C">
              <w:rPr>
                <w:color w:val="231F20"/>
                <w:sz w:val="24"/>
                <w:szCs w:val="24"/>
              </w:rPr>
              <w:t>carried</w:t>
            </w:r>
            <w:r w:rsidRPr="447856F3" w:rsidR="00CD0B3C">
              <w:rPr>
                <w:color w:val="231F20"/>
                <w:spacing w:val="-6"/>
                <w:sz w:val="24"/>
                <w:szCs w:val="24"/>
              </w:rPr>
              <w:t xml:space="preserve"> </w:t>
            </w:r>
            <w:r w:rsidRPr="447856F3" w:rsidR="00CD0B3C">
              <w:rPr>
                <w:color w:val="231F20"/>
                <w:sz w:val="24"/>
                <w:szCs w:val="24"/>
              </w:rPr>
              <w:t>over</w:t>
            </w:r>
            <w:r w:rsidRPr="447856F3" w:rsidR="00CD0B3C">
              <w:rPr>
                <w:color w:val="231F20"/>
                <w:spacing w:val="-7"/>
                <w:sz w:val="24"/>
                <w:szCs w:val="24"/>
              </w:rPr>
              <w:t xml:space="preserve"> </w:t>
            </w:r>
            <w:r w:rsidRPr="447856F3" w:rsidR="00CD0B3C">
              <w:rPr>
                <w:color w:val="231F20"/>
                <w:sz w:val="24"/>
                <w:szCs w:val="24"/>
              </w:rPr>
              <w:t>from</w:t>
            </w:r>
            <w:r w:rsidRPr="447856F3" w:rsidR="00CD0B3C">
              <w:rPr>
                <w:color w:val="231F20"/>
                <w:spacing w:val="-7"/>
                <w:sz w:val="24"/>
                <w:szCs w:val="24"/>
              </w:rPr>
              <w:t xml:space="preserve"> </w:t>
            </w:r>
            <w:r w:rsidRPr="447856F3" w:rsidR="00CD0B3C">
              <w:rPr>
                <w:color w:val="231F20"/>
                <w:spacing w:val="-2"/>
                <w:sz w:val="24"/>
                <w:szCs w:val="24"/>
              </w:rPr>
              <w:t>202</w:t>
            </w:r>
            <w:r w:rsidRPr="447856F3" w:rsidR="4546479F">
              <w:rPr>
                <w:color w:val="231F20"/>
                <w:spacing w:val="-2"/>
                <w:sz w:val="24"/>
                <w:szCs w:val="24"/>
              </w:rPr>
              <w:t>3</w:t>
            </w:r>
            <w:r w:rsidRPr="447856F3" w:rsidR="00CD0B3C">
              <w:rPr>
                <w:color w:val="231F20"/>
                <w:spacing w:val="-2"/>
                <w:sz w:val="24"/>
                <w:szCs w:val="24"/>
              </w:rPr>
              <w:t>/2</w:t>
            </w:r>
            <w:r w:rsidRPr="447856F3" w:rsidR="56635856">
              <w:rPr>
                <w:color w:val="231F20"/>
                <w:spacing w:val="-2"/>
                <w:sz w:val="24"/>
                <w:szCs w:val="24"/>
              </w:rPr>
              <w:t>4</w:t>
            </w:r>
          </w:p>
        </w:tc>
        <w:tc>
          <w:tcPr>
            <w:tcW w:w="3834" w:type="dxa"/>
            <w:tcMar/>
          </w:tcPr>
          <w:p w:rsidR="000E0A50" w:rsidRDefault="00CD0B3C" w14:paraId="0BF0FBC4" w14:textId="23C87FBF">
            <w:pPr>
              <w:pStyle w:val="TableParagraph"/>
              <w:spacing w:before="21" w:line="279" w:lineRule="exact"/>
              <w:rPr>
                <w:sz w:val="24"/>
              </w:rPr>
            </w:pPr>
            <w:r>
              <w:rPr>
                <w:color w:val="231F20"/>
                <w:sz w:val="24"/>
              </w:rPr>
              <w:t>£</w:t>
            </w:r>
            <w:r w:rsidR="009B0833">
              <w:rPr>
                <w:color w:val="231F20"/>
                <w:sz w:val="24"/>
              </w:rPr>
              <w:t>0</w:t>
            </w:r>
          </w:p>
        </w:tc>
      </w:tr>
      <w:tr w:rsidR="000E0A50" w:rsidTr="447856F3" w14:paraId="4D9DAB14" w14:textId="77777777">
        <w:trPr>
          <w:trHeight w:val="320"/>
        </w:trPr>
        <w:tc>
          <w:tcPr>
            <w:tcW w:w="11544" w:type="dxa"/>
            <w:tcMar/>
          </w:tcPr>
          <w:p w:rsidR="000E0A50" w:rsidP="447856F3" w:rsidRDefault="00CD0B3C" w14:paraId="46210793" w14:textId="7C78CFAD">
            <w:pPr>
              <w:pStyle w:val="TableParagraph"/>
              <w:spacing w:before="21" w:line="278" w:lineRule="exact"/>
              <w:rPr>
                <w:sz w:val="24"/>
                <w:szCs w:val="24"/>
              </w:rPr>
            </w:pPr>
            <w:r w:rsidRPr="447856F3" w:rsidR="00CD0B3C">
              <w:rPr>
                <w:color w:val="231F20"/>
                <w:sz w:val="24"/>
                <w:szCs w:val="24"/>
              </w:rPr>
              <w:t>Total</w:t>
            </w:r>
            <w:r w:rsidRPr="447856F3" w:rsidR="00CD0B3C">
              <w:rPr>
                <w:color w:val="231F20"/>
                <w:spacing w:val="-8"/>
                <w:sz w:val="24"/>
                <w:szCs w:val="24"/>
              </w:rPr>
              <w:t xml:space="preserve"> </w:t>
            </w:r>
            <w:r w:rsidRPr="447856F3" w:rsidR="00CD0B3C">
              <w:rPr>
                <w:color w:val="231F20"/>
                <w:sz w:val="24"/>
                <w:szCs w:val="24"/>
              </w:rPr>
              <w:t>amount</w:t>
            </w:r>
            <w:r w:rsidRPr="447856F3" w:rsidR="00CD0B3C">
              <w:rPr>
                <w:color w:val="231F20"/>
                <w:spacing w:val="-8"/>
                <w:sz w:val="24"/>
                <w:szCs w:val="24"/>
              </w:rPr>
              <w:t xml:space="preserve"> </w:t>
            </w:r>
            <w:r w:rsidRPr="447856F3" w:rsidR="00CD0B3C">
              <w:rPr>
                <w:color w:val="231F20"/>
                <w:sz w:val="24"/>
                <w:szCs w:val="24"/>
              </w:rPr>
              <w:t>allocated</w:t>
            </w:r>
            <w:r w:rsidRPr="447856F3" w:rsidR="00CD0B3C">
              <w:rPr>
                <w:color w:val="231F20"/>
                <w:spacing w:val="-8"/>
                <w:sz w:val="24"/>
                <w:szCs w:val="24"/>
              </w:rPr>
              <w:t xml:space="preserve"> </w:t>
            </w:r>
            <w:r w:rsidRPr="447856F3" w:rsidR="00CD0B3C">
              <w:rPr>
                <w:color w:val="231F20"/>
                <w:sz w:val="24"/>
                <w:szCs w:val="24"/>
              </w:rPr>
              <w:t>for</w:t>
            </w:r>
            <w:r w:rsidRPr="447856F3" w:rsidR="00CD0B3C">
              <w:rPr>
                <w:color w:val="231F20"/>
                <w:spacing w:val="-7"/>
                <w:sz w:val="24"/>
                <w:szCs w:val="24"/>
              </w:rPr>
              <w:t xml:space="preserve"> </w:t>
            </w:r>
            <w:r w:rsidRPr="447856F3" w:rsidR="00CD0B3C">
              <w:rPr>
                <w:color w:val="231F20"/>
                <w:spacing w:val="-2"/>
                <w:sz w:val="24"/>
                <w:szCs w:val="24"/>
              </w:rPr>
              <w:t>202</w:t>
            </w:r>
            <w:r w:rsidRPr="447856F3" w:rsidR="263CDD6B">
              <w:rPr>
                <w:color w:val="231F20"/>
                <w:spacing w:val="-2"/>
                <w:sz w:val="24"/>
                <w:szCs w:val="24"/>
              </w:rPr>
              <w:t>4</w:t>
            </w:r>
            <w:r w:rsidRPr="447856F3" w:rsidR="00CD0B3C">
              <w:rPr>
                <w:color w:val="231F20"/>
                <w:spacing w:val="-2"/>
                <w:sz w:val="24"/>
                <w:szCs w:val="24"/>
              </w:rPr>
              <w:t>/2</w:t>
            </w:r>
            <w:r w:rsidRPr="447856F3" w:rsidR="26670B71">
              <w:rPr>
                <w:color w:val="231F20"/>
                <w:spacing w:val="-2"/>
                <w:sz w:val="24"/>
                <w:szCs w:val="24"/>
              </w:rPr>
              <w:t>5</w:t>
            </w:r>
          </w:p>
        </w:tc>
        <w:tc>
          <w:tcPr>
            <w:tcW w:w="3834" w:type="dxa"/>
            <w:tcMar/>
          </w:tcPr>
          <w:p w:rsidR="000E0A50" w:rsidRDefault="00CD0B3C" w14:paraId="7C2C614C" w14:textId="722C2D08">
            <w:pPr>
              <w:pStyle w:val="TableParagraph"/>
              <w:spacing w:before="21" w:line="278" w:lineRule="exact"/>
              <w:rPr>
                <w:sz w:val="24"/>
              </w:rPr>
            </w:pPr>
            <w:r>
              <w:rPr>
                <w:color w:val="231F20"/>
                <w:sz w:val="24"/>
              </w:rPr>
              <w:t>£</w:t>
            </w:r>
            <w:r w:rsidR="00827ACE">
              <w:rPr>
                <w:color w:val="231F20"/>
                <w:sz w:val="24"/>
              </w:rPr>
              <w:t>17</w:t>
            </w:r>
            <w:r w:rsidR="009B0833">
              <w:rPr>
                <w:color w:val="231F20"/>
                <w:sz w:val="24"/>
              </w:rPr>
              <w:t>, 810</w:t>
            </w:r>
          </w:p>
        </w:tc>
      </w:tr>
      <w:tr w:rsidR="000E0A50" w:rsidTr="447856F3" w14:paraId="0F2ACB72" w14:textId="77777777">
        <w:trPr>
          <w:trHeight w:val="320"/>
        </w:trPr>
        <w:tc>
          <w:tcPr>
            <w:tcW w:w="11544" w:type="dxa"/>
            <w:tcMar/>
          </w:tcPr>
          <w:p w:rsidR="000E0A50" w:rsidP="447856F3" w:rsidRDefault="00CD0B3C" w14:paraId="34B8EB85" w14:textId="1FE893B7">
            <w:pPr>
              <w:pStyle w:val="TableParagraph"/>
              <w:spacing w:before="21" w:line="278" w:lineRule="exact"/>
              <w:rPr>
                <w:sz w:val="24"/>
                <w:szCs w:val="24"/>
              </w:rPr>
            </w:pPr>
            <w:r w:rsidRPr="447856F3" w:rsidR="00CD0B3C">
              <w:rPr>
                <w:color w:val="231F20"/>
                <w:sz w:val="24"/>
                <w:szCs w:val="24"/>
              </w:rPr>
              <w:t>How</w:t>
            </w:r>
            <w:r w:rsidRPr="447856F3" w:rsidR="00CD0B3C">
              <w:rPr>
                <w:color w:val="231F20"/>
                <w:spacing w:val="-3"/>
                <w:sz w:val="24"/>
                <w:szCs w:val="24"/>
              </w:rPr>
              <w:t xml:space="preserve"> </w:t>
            </w:r>
            <w:r w:rsidRPr="447856F3" w:rsidR="00CD0B3C">
              <w:rPr>
                <w:color w:val="231F20"/>
                <w:sz w:val="24"/>
                <w:szCs w:val="24"/>
              </w:rPr>
              <w:t>much</w:t>
            </w:r>
            <w:r w:rsidRPr="447856F3" w:rsidR="00CD0B3C">
              <w:rPr>
                <w:color w:val="231F20"/>
                <w:spacing w:val="-1"/>
                <w:sz w:val="24"/>
                <w:szCs w:val="24"/>
              </w:rPr>
              <w:t xml:space="preserve"> </w:t>
            </w:r>
            <w:r w:rsidRPr="447856F3" w:rsidR="00CD0B3C">
              <w:rPr>
                <w:color w:val="231F20"/>
                <w:sz w:val="24"/>
                <w:szCs w:val="24"/>
              </w:rPr>
              <w:t>(if</w:t>
            </w:r>
            <w:r w:rsidRPr="447856F3" w:rsidR="00CD0B3C">
              <w:rPr>
                <w:color w:val="231F20"/>
                <w:spacing w:val="-3"/>
                <w:sz w:val="24"/>
                <w:szCs w:val="24"/>
              </w:rPr>
              <w:t xml:space="preserve"> </w:t>
            </w:r>
            <w:r w:rsidRPr="447856F3" w:rsidR="00CD0B3C">
              <w:rPr>
                <w:color w:val="231F20"/>
                <w:sz w:val="24"/>
                <w:szCs w:val="24"/>
              </w:rPr>
              <w:t>any)</w:t>
            </w:r>
            <w:r w:rsidRPr="447856F3" w:rsidR="00CD0B3C">
              <w:rPr>
                <w:color w:val="231F20"/>
                <w:spacing w:val="-2"/>
                <w:sz w:val="24"/>
                <w:szCs w:val="24"/>
              </w:rPr>
              <w:t xml:space="preserve"> </w:t>
            </w:r>
            <w:r w:rsidRPr="447856F3" w:rsidR="00CD0B3C">
              <w:rPr>
                <w:color w:val="231F20"/>
                <w:sz w:val="24"/>
                <w:szCs w:val="24"/>
              </w:rPr>
              <w:t>do</w:t>
            </w:r>
            <w:r w:rsidRPr="447856F3" w:rsidR="00CD0B3C">
              <w:rPr>
                <w:color w:val="231F20"/>
                <w:spacing w:val="-3"/>
                <w:sz w:val="24"/>
                <w:szCs w:val="24"/>
              </w:rPr>
              <w:t xml:space="preserve"> </w:t>
            </w:r>
            <w:r w:rsidRPr="447856F3" w:rsidR="00CD0B3C">
              <w:rPr>
                <w:color w:val="231F20"/>
                <w:sz w:val="24"/>
                <w:szCs w:val="24"/>
              </w:rPr>
              <w:t>you</w:t>
            </w:r>
            <w:r w:rsidRPr="447856F3" w:rsidR="00CD0B3C">
              <w:rPr>
                <w:color w:val="231F20"/>
                <w:spacing w:val="-1"/>
                <w:sz w:val="24"/>
                <w:szCs w:val="24"/>
              </w:rPr>
              <w:t xml:space="preserve"> </w:t>
            </w:r>
            <w:r w:rsidRPr="447856F3" w:rsidR="00CD0B3C">
              <w:rPr>
                <w:color w:val="231F20"/>
                <w:sz w:val="24"/>
                <w:szCs w:val="24"/>
              </w:rPr>
              <w:t>intend</w:t>
            </w:r>
            <w:r w:rsidRPr="447856F3" w:rsidR="00CD0B3C">
              <w:rPr>
                <w:color w:val="231F20"/>
                <w:spacing w:val="-3"/>
                <w:sz w:val="24"/>
                <w:szCs w:val="24"/>
              </w:rPr>
              <w:t xml:space="preserve"> </w:t>
            </w:r>
            <w:r w:rsidRPr="447856F3" w:rsidR="00CD0B3C">
              <w:rPr>
                <w:color w:val="231F20"/>
                <w:sz w:val="24"/>
                <w:szCs w:val="24"/>
              </w:rPr>
              <w:t>to</w:t>
            </w:r>
            <w:r w:rsidRPr="447856F3" w:rsidR="00CD0B3C">
              <w:rPr>
                <w:color w:val="231F20"/>
                <w:spacing w:val="-1"/>
                <w:sz w:val="24"/>
                <w:szCs w:val="24"/>
              </w:rPr>
              <w:t xml:space="preserve"> </w:t>
            </w:r>
            <w:r w:rsidRPr="447856F3" w:rsidR="00CD0B3C">
              <w:rPr>
                <w:color w:val="231F20"/>
                <w:sz w:val="24"/>
                <w:szCs w:val="24"/>
              </w:rPr>
              <w:t>carry</w:t>
            </w:r>
            <w:r w:rsidRPr="447856F3" w:rsidR="00CD0B3C">
              <w:rPr>
                <w:color w:val="231F20"/>
                <w:spacing w:val="-2"/>
                <w:sz w:val="24"/>
                <w:szCs w:val="24"/>
              </w:rPr>
              <w:t xml:space="preserve"> </w:t>
            </w:r>
            <w:r w:rsidRPr="447856F3" w:rsidR="00CD0B3C">
              <w:rPr>
                <w:color w:val="231F20"/>
                <w:sz w:val="24"/>
                <w:szCs w:val="24"/>
              </w:rPr>
              <w:t>over</w:t>
            </w:r>
            <w:r w:rsidRPr="447856F3" w:rsidR="00CD0B3C">
              <w:rPr>
                <w:color w:val="231F20"/>
                <w:spacing w:val="-2"/>
                <w:sz w:val="24"/>
                <w:szCs w:val="24"/>
              </w:rPr>
              <w:t xml:space="preserve"> </w:t>
            </w:r>
            <w:r w:rsidRPr="447856F3" w:rsidR="00CD0B3C">
              <w:rPr>
                <w:color w:val="231F20"/>
                <w:sz w:val="24"/>
                <w:szCs w:val="24"/>
              </w:rPr>
              <w:t>from</w:t>
            </w:r>
            <w:r w:rsidRPr="447856F3" w:rsidR="00CD0B3C">
              <w:rPr>
                <w:color w:val="231F20"/>
                <w:spacing w:val="-3"/>
                <w:sz w:val="24"/>
                <w:szCs w:val="24"/>
              </w:rPr>
              <w:t xml:space="preserve"> </w:t>
            </w:r>
            <w:r w:rsidRPr="447856F3" w:rsidR="00CD0B3C">
              <w:rPr>
                <w:color w:val="231F20"/>
                <w:sz w:val="24"/>
                <w:szCs w:val="24"/>
              </w:rPr>
              <w:t>this</w:t>
            </w:r>
            <w:r w:rsidRPr="447856F3" w:rsidR="00CD0B3C">
              <w:rPr>
                <w:color w:val="231F20"/>
                <w:spacing w:val="-1"/>
                <w:sz w:val="24"/>
                <w:szCs w:val="24"/>
              </w:rPr>
              <w:t xml:space="preserve"> </w:t>
            </w:r>
            <w:r w:rsidRPr="447856F3" w:rsidR="00CD0B3C">
              <w:rPr>
                <w:color w:val="231F20"/>
                <w:sz w:val="24"/>
                <w:szCs w:val="24"/>
              </w:rPr>
              <w:t>total</w:t>
            </w:r>
            <w:r w:rsidRPr="447856F3" w:rsidR="00CD0B3C">
              <w:rPr>
                <w:color w:val="231F20"/>
                <w:spacing w:val="-2"/>
                <w:sz w:val="24"/>
                <w:szCs w:val="24"/>
              </w:rPr>
              <w:t xml:space="preserve"> </w:t>
            </w:r>
            <w:r w:rsidRPr="447856F3" w:rsidR="00CD0B3C">
              <w:rPr>
                <w:color w:val="231F20"/>
                <w:sz w:val="24"/>
                <w:szCs w:val="24"/>
              </w:rPr>
              <w:t>fund</w:t>
            </w:r>
            <w:r w:rsidRPr="447856F3" w:rsidR="00CD0B3C">
              <w:rPr>
                <w:color w:val="231F20"/>
                <w:spacing w:val="-2"/>
                <w:sz w:val="24"/>
                <w:szCs w:val="24"/>
              </w:rPr>
              <w:t xml:space="preserve"> </w:t>
            </w:r>
            <w:r w:rsidRPr="447856F3" w:rsidR="00CD0B3C">
              <w:rPr>
                <w:color w:val="231F20"/>
                <w:sz w:val="24"/>
                <w:szCs w:val="24"/>
              </w:rPr>
              <w:t>into</w:t>
            </w:r>
            <w:r w:rsidRPr="447856F3" w:rsidR="00CD0B3C">
              <w:rPr>
                <w:color w:val="231F20"/>
                <w:spacing w:val="-2"/>
                <w:sz w:val="24"/>
                <w:szCs w:val="24"/>
              </w:rPr>
              <w:t xml:space="preserve"> 202</w:t>
            </w:r>
            <w:r w:rsidRPr="447856F3" w:rsidR="1E7D2332">
              <w:rPr>
                <w:color w:val="231F20"/>
                <w:spacing w:val="-2"/>
                <w:sz w:val="24"/>
                <w:szCs w:val="24"/>
              </w:rPr>
              <w:t xml:space="preserve">5</w:t>
            </w:r>
            <w:r w:rsidRPr="447856F3" w:rsidR="00CD0B3C">
              <w:rPr>
                <w:color w:val="231F20"/>
                <w:spacing w:val="-2"/>
                <w:sz w:val="24"/>
                <w:szCs w:val="24"/>
              </w:rPr>
              <w:t xml:space="preserve">/2</w:t>
            </w:r>
            <w:r w:rsidRPr="447856F3" w:rsidR="37A9E021">
              <w:rPr>
                <w:color w:val="231F20"/>
                <w:spacing w:val="-2"/>
                <w:sz w:val="24"/>
                <w:szCs w:val="24"/>
              </w:rPr>
              <w:t xml:space="preserve">6</w:t>
            </w:r>
            <w:r w:rsidRPr="447856F3" w:rsidR="00CD0B3C">
              <w:rPr>
                <w:color w:val="231F20"/>
                <w:spacing w:val="-2"/>
                <w:sz w:val="24"/>
                <w:szCs w:val="24"/>
              </w:rPr>
              <w:t xml:space="preserve">?</w:t>
            </w:r>
          </w:p>
        </w:tc>
        <w:tc>
          <w:tcPr>
            <w:tcW w:w="3834" w:type="dxa"/>
            <w:tcMar/>
          </w:tcPr>
          <w:p w:rsidR="000E0A50" w:rsidRDefault="00CD0B3C" w14:paraId="35300B35" w14:textId="5DD99555">
            <w:pPr>
              <w:pStyle w:val="TableParagraph"/>
              <w:spacing w:before="21" w:line="278" w:lineRule="exact"/>
              <w:rPr>
                <w:sz w:val="24"/>
              </w:rPr>
            </w:pPr>
            <w:r>
              <w:rPr>
                <w:color w:val="231F20"/>
                <w:sz w:val="24"/>
              </w:rPr>
              <w:t>£</w:t>
            </w:r>
            <w:r w:rsidR="009B0833">
              <w:rPr>
                <w:color w:val="231F20"/>
                <w:sz w:val="24"/>
              </w:rPr>
              <w:t>0</w:t>
            </w:r>
          </w:p>
        </w:tc>
      </w:tr>
      <w:tr w:rsidR="447856F3" w:rsidTr="447856F3" w14:paraId="567877A7">
        <w:trPr>
          <w:trHeight w:val="300"/>
        </w:trPr>
        <w:tc>
          <w:tcPr>
            <w:tcW w:w="11544" w:type="dxa"/>
            <w:tcMar/>
          </w:tcPr>
          <w:p w:rsidR="447856F3" w:rsidP="447856F3" w:rsidRDefault="447856F3" w14:paraId="09159757" w14:textId="7D411D44">
            <w:pPr>
              <w:pStyle w:val="TableParagraph"/>
              <w:spacing w:line="278" w:lineRule="exact"/>
              <w:rPr>
                <w:color w:val="231F20"/>
                <w:sz w:val="24"/>
                <w:szCs w:val="24"/>
              </w:rPr>
            </w:pPr>
          </w:p>
        </w:tc>
        <w:tc>
          <w:tcPr>
            <w:tcW w:w="3834" w:type="dxa"/>
            <w:tcMar/>
          </w:tcPr>
          <w:p w:rsidR="447856F3" w:rsidP="447856F3" w:rsidRDefault="447856F3" w14:paraId="2B9CA42F" w14:textId="6A53F501">
            <w:pPr>
              <w:pStyle w:val="TableParagraph"/>
              <w:spacing w:line="278" w:lineRule="exact"/>
              <w:rPr>
                <w:color w:val="231F20"/>
                <w:sz w:val="24"/>
                <w:szCs w:val="24"/>
              </w:rPr>
            </w:pPr>
          </w:p>
        </w:tc>
      </w:tr>
      <w:tr w:rsidR="447856F3" w:rsidTr="447856F3" w14:paraId="743B6ADF">
        <w:trPr>
          <w:trHeight w:val="300"/>
        </w:trPr>
        <w:tc>
          <w:tcPr>
            <w:tcW w:w="11544" w:type="dxa"/>
            <w:tcMar/>
          </w:tcPr>
          <w:p w:rsidR="447856F3" w:rsidP="447856F3" w:rsidRDefault="447856F3" w14:paraId="6BD7AD01" w14:textId="4BDE5742">
            <w:pPr>
              <w:pStyle w:val="TableParagraph"/>
              <w:spacing w:line="278" w:lineRule="exact"/>
              <w:rPr>
                <w:color w:val="231F20"/>
                <w:sz w:val="24"/>
                <w:szCs w:val="24"/>
              </w:rPr>
            </w:pPr>
          </w:p>
        </w:tc>
        <w:tc>
          <w:tcPr>
            <w:tcW w:w="3834" w:type="dxa"/>
            <w:tcMar/>
          </w:tcPr>
          <w:p w:rsidR="447856F3" w:rsidP="447856F3" w:rsidRDefault="447856F3" w14:paraId="73421750" w14:textId="40DE8346">
            <w:pPr>
              <w:pStyle w:val="TableParagraph"/>
              <w:spacing w:line="278" w:lineRule="exact"/>
              <w:rPr>
                <w:color w:val="231F20"/>
                <w:sz w:val="24"/>
                <w:szCs w:val="24"/>
              </w:rPr>
            </w:pPr>
          </w:p>
        </w:tc>
      </w:tr>
    </w:tbl>
    <w:p w:rsidR="000E0A50" w:rsidRDefault="00CD0B3C" w14:paraId="5B17FD24" w14:textId="6618DA8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CD0B3C" w14:paraId="427976BD" w14:textId="77777777">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rsidR="000E0A50" w:rsidRDefault="00CD0B3C" w14:paraId="48CD13DD" w14:textId="77777777">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w14:anchorId="3A4A64A5">
                <v:textbox inset="0,0,0,0">
                  <w:txbxContent>
                    <w:p w:rsidR="000E0A50" w:rsidRDefault="00CD0B3C" w14:paraId="427976BD" w14:textId="77777777">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rsidR="000E0A50" w:rsidRDefault="00CD0B3C" w14:paraId="48CD13DD" w14:textId="77777777">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rsidR="000E0A50" w:rsidRDefault="000E0A50" w14:paraId="42572931" w14:textId="77777777">
      <w:pPr>
        <w:pStyle w:val="BodyText"/>
        <w:spacing w:before="4"/>
        <w:rPr>
          <w:sz w:val="17"/>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82"/>
        <w:gridCol w:w="3798"/>
      </w:tblGrid>
      <w:tr w:rsidR="000E0A50" w:rsidTr="447856F3" w14:paraId="12830AB7" w14:textId="77777777">
        <w:trPr>
          <w:trHeight w:val="1924"/>
        </w:trPr>
        <w:tc>
          <w:tcPr>
            <w:tcW w:w="11582" w:type="dxa"/>
            <w:tcMar/>
          </w:tcPr>
          <w:p w:rsidR="000E0A50" w:rsidRDefault="00CD0B3C" w14:paraId="24D411D9" w14:textId="77777777">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rsidR="000E0A50" w:rsidRDefault="000E0A50" w14:paraId="76BD6B86" w14:textId="77777777">
            <w:pPr>
              <w:pStyle w:val="TableParagraph"/>
              <w:spacing w:before="7"/>
              <w:ind w:left="0"/>
              <w:rPr>
                <w:sz w:val="23"/>
              </w:rPr>
            </w:pPr>
          </w:p>
          <w:p w:rsidR="000E0A50" w:rsidRDefault="00CD0B3C" w14:paraId="5BD2EEA3" w14:textId="77777777">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rsidR="000E0A50" w:rsidRDefault="00CD0B3C" w14:paraId="4619BFE7" w14:textId="77777777">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Mar/>
          </w:tcPr>
          <w:p w:rsidR="000E0A50" w:rsidRDefault="000E0A50" w14:paraId="64E3CED7" w14:textId="77777777">
            <w:pPr>
              <w:pStyle w:val="TableParagraph"/>
              <w:ind w:left="0"/>
              <w:rPr>
                <w:rFonts w:ascii="Times New Roman"/>
                <w:sz w:val="24"/>
              </w:rPr>
            </w:pPr>
          </w:p>
        </w:tc>
      </w:tr>
      <w:tr w:rsidR="000E0A50" w:rsidTr="447856F3" w14:paraId="74B7ACB4" w14:textId="77777777">
        <w:trPr>
          <w:trHeight w:val="1472"/>
        </w:trPr>
        <w:tc>
          <w:tcPr>
            <w:tcW w:w="11582" w:type="dxa"/>
            <w:tcMar/>
          </w:tcPr>
          <w:p w:rsidR="000E0A50" w:rsidRDefault="00CD0B3C" w14:paraId="483EC494" w14:textId="77777777">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rsidR="000E0A50" w:rsidRDefault="00CD0B3C" w14:paraId="2B084127" w14:textId="63C133F5">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rsidR="000E0A50" w:rsidRDefault="00CD0B3C" w14:paraId="76B83168" w14:textId="77777777">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Mar/>
          </w:tcPr>
          <w:p w:rsidR="000E0A50" w:rsidP="447856F3" w:rsidRDefault="000203F3" w14:paraId="134C647C" w14:textId="116663F3">
            <w:pPr>
              <w:pStyle w:val="TableParagraph"/>
              <w:spacing w:before="130"/>
              <w:ind w:left="46"/>
              <w:rPr>
                <w:sz w:val="24"/>
                <w:szCs w:val="24"/>
              </w:rPr>
            </w:pPr>
            <w:r w:rsidRPr="447856F3" w:rsidR="3AAB1A27">
              <w:rPr>
                <w:sz w:val="24"/>
                <w:szCs w:val="24"/>
              </w:rPr>
              <w:t>89.6</w:t>
            </w:r>
            <w:r w:rsidRPr="447856F3" w:rsidR="00CD0B3C">
              <w:rPr>
                <w:sz w:val="24"/>
                <w:szCs w:val="24"/>
              </w:rPr>
              <w:t>%</w:t>
            </w:r>
          </w:p>
        </w:tc>
      </w:tr>
      <w:tr w:rsidR="000E0A50" w:rsidTr="447856F3" w14:paraId="22378DBC" w14:textId="77777777">
        <w:trPr>
          <w:trHeight w:val="944"/>
        </w:trPr>
        <w:tc>
          <w:tcPr>
            <w:tcW w:w="11582" w:type="dxa"/>
            <w:tcMar/>
          </w:tcPr>
          <w:p w:rsidR="000E0A50" w:rsidRDefault="00CD0B3C" w14:paraId="4569766B" w14:textId="77777777">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rsidR="000E0A50" w:rsidRDefault="00CD0B3C" w14:paraId="79F0B89D" w14:textId="77777777">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Mar/>
          </w:tcPr>
          <w:p w:rsidR="000E0A50" w:rsidP="447856F3" w:rsidRDefault="003B3129" w14:paraId="22E765C2" w14:textId="076B82FE">
            <w:pPr>
              <w:pStyle w:val="TableParagraph"/>
              <w:spacing w:before="131"/>
              <w:ind w:left="42"/>
              <w:rPr>
                <w:sz w:val="24"/>
                <w:szCs w:val="24"/>
              </w:rPr>
            </w:pPr>
            <w:r w:rsidRPr="447856F3" w:rsidR="3CA395BA">
              <w:rPr>
                <w:sz w:val="24"/>
                <w:szCs w:val="24"/>
              </w:rPr>
              <w:t>86.2</w:t>
            </w:r>
            <w:r w:rsidRPr="447856F3" w:rsidR="00CD0B3C">
              <w:rPr>
                <w:sz w:val="24"/>
                <w:szCs w:val="24"/>
              </w:rPr>
              <w:t>%</w:t>
            </w:r>
          </w:p>
        </w:tc>
      </w:tr>
      <w:tr w:rsidR="000E0A50" w:rsidTr="447856F3" w14:paraId="3BEC6C02" w14:textId="77777777">
        <w:trPr>
          <w:trHeight w:val="368"/>
        </w:trPr>
        <w:tc>
          <w:tcPr>
            <w:tcW w:w="11582" w:type="dxa"/>
            <w:tcMar/>
          </w:tcPr>
          <w:p w:rsidR="000E0A50" w:rsidRDefault="00CD0B3C" w14:paraId="484518FF" w14:textId="77777777">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Mar/>
          </w:tcPr>
          <w:p w:rsidR="000E0A50" w:rsidP="447856F3" w:rsidRDefault="003B3129" w14:paraId="1DDCD537" w14:textId="1B1D6859">
            <w:pPr>
              <w:pStyle w:val="TableParagraph"/>
              <w:spacing w:before="41"/>
              <w:ind w:left="36"/>
              <w:rPr>
                <w:sz w:val="23"/>
                <w:szCs w:val="23"/>
              </w:rPr>
            </w:pPr>
            <w:r w:rsidRPr="447856F3" w:rsidR="57A7374A">
              <w:rPr>
                <w:w w:val="99"/>
                <w:sz w:val="23"/>
                <w:szCs w:val="23"/>
              </w:rPr>
              <w:t>9</w:t>
            </w:r>
            <w:r w:rsidRPr="447856F3" w:rsidR="0AD63C77">
              <w:rPr>
                <w:w w:val="99"/>
                <w:sz w:val="23"/>
                <w:szCs w:val="23"/>
              </w:rPr>
              <w:t>3.1</w:t>
            </w:r>
            <w:r w:rsidRPr="447856F3" w:rsidR="00CD0B3C">
              <w:rPr>
                <w:w w:val="99"/>
                <w:sz w:val="23"/>
                <w:szCs w:val="23"/>
              </w:rPr>
              <w:t>%</w:t>
            </w:r>
          </w:p>
        </w:tc>
      </w:tr>
      <w:tr w:rsidR="000E0A50" w:rsidTr="447856F3" w14:paraId="794C152D" w14:textId="77777777">
        <w:trPr>
          <w:trHeight w:val="689"/>
        </w:trPr>
        <w:tc>
          <w:tcPr>
            <w:tcW w:w="11582" w:type="dxa"/>
            <w:tcMar/>
          </w:tcPr>
          <w:p w:rsidR="000E0A50" w:rsidRDefault="00CD0B3C" w14:paraId="77F85813" w14:textId="77777777">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Mar/>
          </w:tcPr>
          <w:p w:rsidR="000E0A50" w:rsidRDefault="00CD0B3C" w14:paraId="0D57B875" w14:textId="77777777">
            <w:pPr>
              <w:pStyle w:val="TableParagraph"/>
              <w:spacing w:before="127"/>
              <w:ind w:left="43"/>
              <w:rPr>
                <w:sz w:val="24"/>
              </w:rPr>
            </w:pPr>
            <w:r>
              <w:rPr>
                <w:spacing w:val="-2"/>
                <w:sz w:val="24"/>
              </w:rPr>
              <w:t>Yes/</w:t>
            </w:r>
            <w:r w:rsidRPr="003B3129">
              <w:rPr>
                <w:spacing w:val="-2"/>
                <w:sz w:val="24"/>
                <w:highlight w:val="yellow"/>
              </w:rPr>
              <w:t>No</w:t>
            </w:r>
          </w:p>
        </w:tc>
      </w:tr>
    </w:tbl>
    <w:p w:rsidR="000E0A50" w:rsidRDefault="000E0A50" w14:paraId="76D553C9" w14:textId="77777777">
      <w:pPr>
        <w:rPr>
          <w:sz w:val="24"/>
        </w:rPr>
        <w:sectPr w:rsidR="000E0A50">
          <w:footerReference w:type="default" r:id="rId9"/>
          <w:pgSz w:w="16840" w:h="11910" w:orient="landscape"/>
          <w:pgMar w:top="720" w:right="599" w:bottom="640" w:left="0" w:header="0" w:footer="440" w:gutter="0"/>
          <w:cols w:space="720"/>
        </w:sectPr>
      </w:pPr>
    </w:p>
    <w:p w:rsidR="000E0A50" w:rsidRDefault="00CD0B3C" w14:paraId="70FC2A59" w14:textId="23E86A13">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CD0B3C" w14:paraId="0D73FFB6" w14:textId="77777777">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0E0A50" w:rsidRDefault="00CD0B3C" w14:paraId="36259999" w14:textId="77777777">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id="docshape21"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8"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w14:anchorId="54C65905">
                <v:textbox inset="0,0,0,0">
                  <w:txbxContent>
                    <w:p w:rsidR="000E0A50" w:rsidRDefault="00CD0B3C" w14:paraId="0D73FFB6" w14:textId="77777777">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0E0A50" w:rsidRDefault="00CD0B3C" w14:paraId="36259999" w14:textId="77777777">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rsidR="000E0A50" w:rsidRDefault="000E0A50" w14:paraId="14F17A91" w14:textId="77777777">
      <w:pPr>
        <w:pStyle w:val="BodyText"/>
        <w:spacing w:before="8"/>
        <w:rPr>
          <w:sz w:val="28"/>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rsidTr="447856F3" w14:paraId="0A0114A2" w14:textId="77777777">
        <w:trPr>
          <w:trHeight w:val="383"/>
        </w:trPr>
        <w:tc>
          <w:tcPr>
            <w:tcW w:w="3720" w:type="dxa"/>
            <w:tcMar/>
          </w:tcPr>
          <w:p w:rsidR="000E0A50" w:rsidRDefault="00CD0B3C" w14:paraId="0EF7C540" w14:textId="0F649420">
            <w:pPr>
              <w:pStyle w:val="TableParagraph"/>
              <w:spacing w:before="39"/>
            </w:pPr>
            <w:r w:rsidRPr="447856F3" w:rsidR="00CD0B3C">
              <w:rPr>
                <w:b w:val="1"/>
                <w:bCs w:val="1"/>
                <w:color w:val="231F20"/>
                <w:position w:val="2"/>
                <w:sz w:val="24"/>
                <w:szCs w:val="24"/>
              </w:rPr>
              <w:t>Academic</w:t>
            </w:r>
            <w:r w:rsidRPr="447856F3" w:rsidR="00CD0B3C">
              <w:rPr>
                <w:b w:val="1"/>
                <w:bCs w:val="1"/>
                <w:color w:val="231F20"/>
                <w:spacing w:val="-14"/>
                <w:position w:val="2"/>
                <w:sz w:val="24"/>
                <w:szCs w:val="24"/>
              </w:rPr>
              <w:t xml:space="preserve"> </w:t>
            </w:r>
            <w:r w:rsidRPr="447856F3" w:rsidR="00CD0B3C">
              <w:rPr>
                <w:b w:val="1"/>
                <w:bCs w:val="1"/>
                <w:color w:val="231F20"/>
                <w:position w:val="2"/>
                <w:sz w:val="24"/>
                <w:szCs w:val="24"/>
              </w:rPr>
              <w:t>Year:</w:t>
            </w:r>
            <w:r w:rsidRPr="447856F3" w:rsidR="00CD0B3C">
              <w:rPr>
                <w:b w:val="1"/>
                <w:bCs w:val="1"/>
                <w:color w:val="231F20"/>
                <w:spacing w:val="-10"/>
                <w:position w:val="2"/>
                <w:sz w:val="24"/>
                <w:szCs w:val="24"/>
              </w:rPr>
              <w:t xml:space="preserve"> </w:t>
            </w:r>
            <w:r w:rsidR="00CD0B3C">
              <w:rPr>
                <w:spacing w:val="-2"/>
              </w:rPr>
              <w:t>202</w:t>
            </w:r>
            <w:r w:rsidR="714BDFD6">
              <w:rPr>
                <w:spacing w:val="-2"/>
              </w:rPr>
              <w:t>4</w:t>
            </w:r>
            <w:r w:rsidR="00CD0B3C">
              <w:rPr>
                <w:spacing w:val="-2"/>
              </w:rPr>
              <w:t>/2</w:t>
            </w:r>
            <w:r w:rsidR="6714BBD1">
              <w:rPr>
                <w:spacing w:val="-2"/>
              </w:rPr>
              <w:t>5</w:t>
            </w:r>
          </w:p>
        </w:tc>
        <w:tc>
          <w:tcPr>
            <w:tcW w:w="3600" w:type="dxa"/>
            <w:tcMar/>
          </w:tcPr>
          <w:p w:rsidR="000E0A50" w:rsidRDefault="00CD0B3C" w14:paraId="5256E10B" w14:textId="2815C8B6">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4B055C">
              <w:rPr>
                <w:b/>
                <w:color w:val="231F20"/>
                <w:spacing w:val="-2"/>
                <w:sz w:val="24"/>
              </w:rPr>
              <w:t xml:space="preserve"> £17,810</w:t>
            </w:r>
          </w:p>
        </w:tc>
        <w:tc>
          <w:tcPr>
            <w:tcW w:w="4923" w:type="dxa"/>
            <w:gridSpan w:val="2"/>
            <w:tcMar/>
          </w:tcPr>
          <w:p w:rsidR="000E0A50" w:rsidP="447856F3" w:rsidRDefault="00CD0B3C" w14:paraId="6A04570F" w14:textId="21D04EE9">
            <w:pPr>
              <w:pStyle w:val="TableParagraph"/>
              <w:spacing w:before="41"/>
              <w:rPr>
                <w:b w:val="1"/>
                <w:bCs w:val="1"/>
                <w:color w:val="231F20"/>
                <w:sz w:val="24"/>
                <w:szCs w:val="24"/>
              </w:rPr>
            </w:pPr>
            <w:r w:rsidRPr="447856F3" w:rsidR="00CD0B3C">
              <w:rPr>
                <w:b w:val="1"/>
                <w:bCs w:val="1"/>
                <w:color w:val="231F20"/>
                <w:sz w:val="24"/>
                <w:szCs w:val="24"/>
              </w:rPr>
              <w:t>Date</w:t>
            </w:r>
            <w:r w:rsidRPr="447856F3" w:rsidR="00CD0B3C">
              <w:rPr>
                <w:b w:val="1"/>
                <w:bCs w:val="1"/>
                <w:color w:val="231F20"/>
                <w:spacing w:val="-10"/>
                <w:sz w:val="24"/>
                <w:szCs w:val="24"/>
              </w:rPr>
              <w:t xml:space="preserve"> </w:t>
            </w:r>
            <w:r w:rsidRPr="447856F3" w:rsidR="00CD0B3C">
              <w:rPr>
                <w:b w:val="1"/>
                <w:bCs w:val="1"/>
                <w:color w:val="231F20"/>
                <w:spacing w:val="-2"/>
                <w:sz w:val="24"/>
                <w:szCs w:val="24"/>
              </w:rPr>
              <w:t>Updated:</w:t>
            </w:r>
            <w:r w:rsidRPr="447856F3" w:rsidR="14A45B5B">
              <w:rPr>
                <w:b w:val="1"/>
                <w:bCs w:val="1"/>
                <w:color w:val="231F20"/>
                <w:spacing w:val="-2"/>
                <w:sz w:val="24"/>
                <w:szCs w:val="24"/>
              </w:rPr>
              <w:t xml:space="preserve"> </w:t>
            </w:r>
            <w:r w:rsidRPr="447856F3" w:rsidR="3C937D7F">
              <w:rPr>
                <w:b w:val="1"/>
                <w:bCs w:val="1"/>
                <w:color w:val="231F20"/>
                <w:spacing w:val="-2"/>
                <w:sz w:val="24"/>
                <w:szCs w:val="24"/>
              </w:rPr>
              <w:t xml:space="preserve">21</w:t>
            </w:r>
            <w:r w:rsidRPr="447856F3" w:rsidR="14A45B5B">
              <w:rPr>
                <w:b w:val="1"/>
                <w:bCs w:val="1"/>
                <w:color w:val="231F20"/>
                <w:spacing w:val="-2"/>
                <w:sz w:val="24"/>
                <w:szCs w:val="24"/>
              </w:rPr>
              <w:t xml:space="preserve">.07.202</w:t>
            </w:r>
            <w:r w:rsidRPr="447856F3" w:rsidR="4905BF71">
              <w:rPr>
                <w:b w:val="1"/>
                <w:bCs w:val="1"/>
                <w:color w:val="231F20"/>
                <w:spacing w:val="-2"/>
                <w:sz w:val="24"/>
                <w:szCs w:val="24"/>
              </w:rPr>
              <w:t xml:space="preserve">5</w:t>
            </w:r>
          </w:p>
        </w:tc>
        <w:tc>
          <w:tcPr>
            <w:tcW w:w="3134" w:type="dxa"/>
            <w:tcBorders>
              <w:top w:val="nil"/>
              <w:right w:val="nil"/>
            </w:tcBorders>
            <w:tcMar/>
          </w:tcPr>
          <w:p w:rsidR="000E0A50" w:rsidRDefault="000E0A50" w14:paraId="438CC226" w14:textId="77777777">
            <w:pPr>
              <w:pStyle w:val="TableParagraph"/>
              <w:ind w:left="0"/>
              <w:rPr>
                <w:rFonts w:ascii="Times New Roman"/>
                <w:sz w:val="24"/>
              </w:rPr>
            </w:pPr>
          </w:p>
        </w:tc>
      </w:tr>
      <w:tr w:rsidR="000E0A50" w:rsidTr="447856F3" w14:paraId="4B38E860" w14:textId="77777777">
        <w:trPr>
          <w:trHeight w:val="332"/>
        </w:trPr>
        <w:tc>
          <w:tcPr>
            <w:tcW w:w="12243" w:type="dxa"/>
            <w:gridSpan w:val="4"/>
            <w:vMerge w:val="restart"/>
            <w:tcMar/>
          </w:tcPr>
          <w:p w:rsidR="000E0A50" w:rsidRDefault="00CD0B3C" w14:paraId="668142BF" w14:textId="77777777">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Mar/>
          </w:tcPr>
          <w:p w:rsidR="000E0A50" w:rsidRDefault="00CD0B3C" w14:paraId="07EA8690" w14:textId="77777777">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rsidTr="447856F3" w14:paraId="0D71C441" w14:textId="77777777">
        <w:trPr>
          <w:trHeight w:val="332"/>
        </w:trPr>
        <w:tc>
          <w:tcPr>
            <w:tcW w:w="12243" w:type="dxa"/>
            <w:gridSpan w:val="4"/>
            <w:vMerge/>
            <w:tcBorders/>
            <w:tcMar/>
          </w:tcPr>
          <w:p w:rsidR="000E0A50" w:rsidRDefault="000E0A50" w14:paraId="61378F34" w14:textId="77777777">
            <w:pPr>
              <w:rPr>
                <w:sz w:val="2"/>
                <w:szCs w:val="2"/>
              </w:rPr>
            </w:pPr>
          </w:p>
        </w:tc>
        <w:tc>
          <w:tcPr>
            <w:tcW w:w="3134" w:type="dxa"/>
            <w:tcMar/>
          </w:tcPr>
          <w:p w:rsidR="000E0A50" w:rsidP="2D915E5D" w:rsidRDefault="00CD0B3C" w14:paraId="2B7DA00C" w14:textId="7A59BE57">
            <w:pPr>
              <w:pStyle w:val="TableParagraph"/>
              <w:spacing w:before="54"/>
              <w:ind w:left="32"/>
              <w:rPr>
                <w:sz w:val="21"/>
                <w:szCs w:val="21"/>
              </w:rPr>
            </w:pPr>
            <w:r w:rsidRPr="2D915E5D" w:rsidR="5FFE2279">
              <w:rPr>
                <w:sz w:val="21"/>
                <w:szCs w:val="21"/>
              </w:rPr>
              <w:t>25</w:t>
            </w:r>
            <w:r w:rsidRPr="2D915E5D" w:rsidR="00CD0B3C">
              <w:rPr>
                <w:sz w:val="21"/>
                <w:szCs w:val="21"/>
              </w:rPr>
              <w:t>%</w:t>
            </w:r>
          </w:p>
        </w:tc>
      </w:tr>
      <w:tr w:rsidR="000E0A50" w:rsidTr="447856F3" w14:paraId="2C851AA7" w14:textId="77777777">
        <w:trPr>
          <w:trHeight w:val="390"/>
        </w:trPr>
        <w:tc>
          <w:tcPr>
            <w:tcW w:w="3720" w:type="dxa"/>
            <w:tcMar/>
          </w:tcPr>
          <w:p w:rsidR="000E0A50" w:rsidRDefault="00CD0B3C" w14:paraId="6082A78F" w14:textId="77777777">
            <w:pPr>
              <w:pStyle w:val="TableParagraph"/>
              <w:spacing w:before="41"/>
              <w:ind w:left="1541" w:right="1521"/>
              <w:jc w:val="center"/>
              <w:rPr>
                <w:b/>
                <w:sz w:val="24"/>
              </w:rPr>
            </w:pPr>
            <w:r>
              <w:rPr>
                <w:b/>
                <w:color w:val="231F20"/>
                <w:spacing w:val="-2"/>
                <w:sz w:val="24"/>
              </w:rPr>
              <w:t>Intent</w:t>
            </w:r>
          </w:p>
        </w:tc>
        <w:tc>
          <w:tcPr>
            <w:tcW w:w="5216" w:type="dxa"/>
            <w:gridSpan w:val="2"/>
            <w:tcMar/>
          </w:tcPr>
          <w:p w:rsidR="000E0A50" w:rsidRDefault="00CD0B3C" w14:paraId="0F6310C3" w14:textId="77777777">
            <w:pPr>
              <w:pStyle w:val="TableParagraph"/>
              <w:spacing w:before="41"/>
              <w:ind w:left="1794" w:right="1774"/>
              <w:jc w:val="center"/>
              <w:rPr>
                <w:b/>
                <w:sz w:val="24"/>
              </w:rPr>
            </w:pPr>
            <w:r>
              <w:rPr>
                <w:b/>
                <w:color w:val="231F20"/>
                <w:spacing w:val="-2"/>
                <w:sz w:val="24"/>
              </w:rPr>
              <w:t>Implementation</w:t>
            </w:r>
          </w:p>
        </w:tc>
        <w:tc>
          <w:tcPr>
            <w:tcW w:w="3307" w:type="dxa"/>
            <w:tcMar/>
          </w:tcPr>
          <w:p w:rsidR="000E0A50" w:rsidRDefault="00CD0B3C" w14:paraId="6686CD53" w14:textId="77777777">
            <w:pPr>
              <w:pStyle w:val="TableParagraph"/>
              <w:spacing w:before="41"/>
              <w:ind w:left="1294" w:right="1274"/>
              <w:jc w:val="center"/>
              <w:rPr>
                <w:b/>
                <w:sz w:val="24"/>
              </w:rPr>
            </w:pPr>
            <w:r>
              <w:rPr>
                <w:b/>
                <w:color w:val="231F20"/>
                <w:spacing w:val="-2"/>
                <w:sz w:val="24"/>
              </w:rPr>
              <w:t>Impact</w:t>
            </w:r>
          </w:p>
        </w:tc>
        <w:tc>
          <w:tcPr>
            <w:tcW w:w="3134" w:type="dxa"/>
            <w:tcMar/>
          </w:tcPr>
          <w:p w:rsidR="000E0A50" w:rsidRDefault="000E0A50" w14:paraId="5C7FC3BD" w14:textId="77777777">
            <w:pPr>
              <w:pStyle w:val="TableParagraph"/>
              <w:ind w:left="0"/>
              <w:rPr>
                <w:rFonts w:ascii="Times New Roman"/>
                <w:sz w:val="24"/>
              </w:rPr>
            </w:pPr>
          </w:p>
        </w:tc>
      </w:tr>
      <w:tr w:rsidR="000E0A50" w:rsidTr="447856F3" w14:paraId="48475787" w14:textId="77777777">
        <w:trPr>
          <w:trHeight w:val="1472"/>
        </w:trPr>
        <w:tc>
          <w:tcPr>
            <w:tcW w:w="3720" w:type="dxa"/>
            <w:tcMar/>
          </w:tcPr>
          <w:p w:rsidR="000E0A50" w:rsidRDefault="00CD0B3C" w14:paraId="095C4F37" w14:textId="77777777">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rsidR="000E0A50" w:rsidRDefault="00CD0B3C" w14:paraId="35579C97" w14:textId="77777777">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rsidR="000E0A50" w:rsidRDefault="00CD0B3C" w14:paraId="7D1F1BC0" w14:textId="77777777">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Mar/>
          </w:tcPr>
          <w:p w:rsidR="000E0A50" w:rsidRDefault="00CD0B3C" w14:paraId="2D789F38" w14:textId="77777777">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Mar/>
          </w:tcPr>
          <w:p w:rsidR="000E0A50" w:rsidRDefault="00CD0B3C" w14:paraId="0780F499" w14:textId="77777777">
            <w:pPr>
              <w:pStyle w:val="TableParagraph"/>
              <w:spacing w:before="46" w:line="235" w:lineRule="auto"/>
              <w:ind w:right="557"/>
              <w:rPr>
                <w:sz w:val="24"/>
              </w:rPr>
            </w:pPr>
            <w:r>
              <w:rPr>
                <w:color w:val="231F20"/>
                <w:spacing w:val="-2"/>
                <w:sz w:val="24"/>
              </w:rPr>
              <w:t>Funding allocated:</w:t>
            </w:r>
          </w:p>
        </w:tc>
        <w:tc>
          <w:tcPr>
            <w:tcW w:w="3307" w:type="dxa"/>
            <w:tcMar/>
          </w:tcPr>
          <w:p w:rsidR="000E0A50" w:rsidRDefault="00CD0B3C" w14:paraId="79344F78" w14:textId="77777777">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Mar/>
          </w:tcPr>
          <w:p w:rsidR="000E0A50" w:rsidRDefault="00CD0B3C" w14:paraId="66D9B025" w14:textId="77777777">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AB1A91" w:rsidTr="447856F3" w14:paraId="4E37B11D" w14:textId="77777777">
        <w:trPr>
          <w:trHeight w:val="1710"/>
        </w:trPr>
        <w:tc>
          <w:tcPr>
            <w:tcW w:w="3720" w:type="dxa"/>
            <w:tcBorders>
              <w:bottom w:val="single" w:color="231F20" w:sz="12" w:space="0"/>
            </w:tcBorders>
            <w:tcMar/>
          </w:tcPr>
          <w:p w:rsidRPr="00AA3E6F" w:rsidR="00AB1A91" w:rsidP="00AB1A91" w:rsidRDefault="00AB1A91" w14:paraId="24D9615A" w14:textId="77777777">
            <w:pPr>
              <w:pStyle w:val="TableParagraph"/>
              <w:rPr>
                <w:rFonts w:asciiTheme="minorHAnsi" w:hAnsiTheme="minorHAnsi" w:cstheme="minorHAnsi"/>
              </w:rPr>
            </w:pPr>
            <w:r w:rsidRPr="00AA3E6F">
              <w:rPr>
                <w:rFonts w:asciiTheme="minorHAnsi" w:hAnsiTheme="minorHAnsi" w:cstheme="minorHAnsi"/>
              </w:rPr>
              <w:t>- Educate children in the value and benefits of a healthy active lifestyle.</w:t>
            </w:r>
          </w:p>
          <w:p w:rsidRPr="00AA3E6F" w:rsidR="00AB1A91" w:rsidP="00AB1A91" w:rsidRDefault="00AB1A91" w14:paraId="230F0AFE" w14:textId="37CA9CC8">
            <w:pPr>
              <w:pStyle w:val="TableParagraph"/>
              <w:rPr>
                <w:rFonts w:asciiTheme="minorHAnsi" w:hAnsiTheme="minorHAnsi" w:cstheme="minorHAnsi"/>
              </w:rPr>
            </w:pPr>
            <w:r w:rsidRPr="00AA3E6F">
              <w:rPr>
                <w:rFonts w:asciiTheme="minorHAnsi" w:hAnsiTheme="minorHAnsi" w:cstheme="minorHAnsi"/>
              </w:rPr>
              <w:t xml:space="preserve">- Ensure our high-quality PE and school sport offer develops competent and confident movers with the aim of inspiring lifelong participation in physical activity. </w:t>
            </w:r>
          </w:p>
          <w:p w:rsidRPr="00AA3E6F" w:rsidR="00AB1A91" w:rsidP="00AB1A91" w:rsidRDefault="00AB1A91" w14:paraId="1325726A" w14:textId="77777777">
            <w:pPr>
              <w:pStyle w:val="TableParagraph"/>
              <w:rPr>
                <w:rFonts w:asciiTheme="minorHAnsi" w:hAnsiTheme="minorHAnsi" w:cstheme="minorHAnsi"/>
              </w:rPr>
            </w:pPr>
            <w:r w:rsidRPr="00AA3E6F">
              <w:rPr>
                <w:rFonts w:asciiTheme="minorHAnsi" w:hAnsiTheme="minorHAnsi" w:cstheme="minorHAnsi"/>
              </w:rPr>
              <w:t xml:space="preserve">- Use active lessons to increase physical activity levels and learning. </w:t>
            </w:r>
          </w:p>
          <w:p w:rsidRPr="00AA3E6F" w:rsidR="00AB1A91" w:rsidP="00AB1A91" w:rsidRDefault="00AB1A91" w14:paraId="1EA31291" w14:textId="77777777">
            <w:pPr>
              <w:pStyle w:val="TableParagraph"/>
              <w:rPr>
                <w:rFonts w:asciiTheme="minorHAnsi" w:hAnsiTheme="minorHAnsi" w:cstheme="minorHAnsi"/>
              </w:rPr>
            </w:pPr>
            <w:r w:rsidRPr="00AA3E6F">
              <w:rPr>
                <w:rFonts w:asciiTheme="minorHAnsi" w:hAnsiTheme="minorHAnsi" w:cstheme="minorHAnsi"/>
              </w:rPr>
              <w:t>- Raise awareness of the best places to take part in sport and physical activity outside of school</w:t>
            </w:r>
            <w:r>
              <w:rPr>
                <w:rFonts w:asciiTheme="minorHAnsi" w:hAnsiTheme="minorHAnsi" w:cstheme="minorHAnsi"/>
              </w:rPr>
              <w:t xml:space="preserve"> through virtual assemblies</w:t>
            </w:r>
          </w:p>
          <w:p w:rsidRPr="00AA3E6F" w:rsidR="00AB1A91" w:rsidP="00AB1A91" w:rsidRDefault="00AB1A91" w14:paraId="710C1825" w14:textId="77777777">
            <w:pPr>
              <w:pStyle w:val="TableParagraph"/>
              <w:rPr>
                <w:rFonts w:asciiTheme="minorHAnsi" w:hAnsiTheme="minorHAnsi" w:cstheme="minorHAnsi"/>
              </w:rPr>
            </w:pPr>
            <w:r w:rsidRPr="00AA3E6F">
              <w:rPr>
                <w:rFonts w:asciiTheme="minorHAnsi" w:hAnsiTheme="minorHAnsi" w:cstheme="minorHAnsi"/>
              </w:rPr>
              <w:t xml:space="preserve">- Provide opportunities for daily physical activity. </w:t>
            </w:r>
          </w:p>
          <w:p w:rsidR="00AB1A91" w:rsidP="00AB1A91" w:rsidRDefault="00AB1A91" w14:paraId="78072A9D" w14:textId="77777777">
            <w:pPr>
              <w:pStyle w:val="TableParagraph"/>
              <w:rPr>
                <w:rFonts w:asciiTheme="minorHAnsi" w:hAnsiTheme="minorHAnsi" w:cstheme="minorHAnsi"/>
              </w:rPr>
            </w:pPr>
            <w:r w:rsidRPr="00AA3E6F">
              <w:rPr>
                <w:rFonts w:asciiTheme="minorHAnsi" w:hAnsiTheme="minorHAnsi" w:cstheme="minorHAnsi"/>
              </w:rPr>
              <w:t>- To increase pupils’ activity levels throughout the day.</w:t>
            </w:r>
          </w:p>
          <w:p w:rsidR="00AB1A91" w:rsidP="00AB1A91" w:rsidRDefault="00AB1A91" w14:paraId="73F5B8F2" w14:textId="77777777">
            <w:pPr>
              <w:pStyle w:val="TableParagraph"/>
              <w:ind w:left="0"/>
              <w:rPr>
                <w:rFonts w:ascii="Times New Roman"/>
                <w:sz w:val="24"/>
              </w:rPr>
            </w:pPr>
          </w:p>
        </w:tc>
        <w:tc>
          <w:tcPr>
            <w:tcW w:w="3600" w:type="dxa"/>
            <w:tcBorders>
              <w:bottom w:val="single" w:color="231F20" w:sz="12" w:space="0"/>
            </w:tcBorders>
            <w:tcMar/>
          </w:tcPr>
          <w:p w:rsidRPr="00AA3E6F" w:rsidR="00AB1A91" w:rsidP="00AB1A91" w:rsidRDefault="00AB1A91" w14:paraId="45FACDE2" w14:textId="77777777">
            <w:pPr>
              <w:pStyle w:val="TableParagraph"/>
              <w:rPr>
                <w:rFonts w:asciiTheme="minorHAnsi" w:hAnsiTheme="minorHAnsi" w:cstheme="minorHAnsi"/>
              </w:rPr>
            </w:pPr>
            <w:r w:rsidRPr="00AA3E6F">
              <w:rPr>
                <w:rFonts w:asciiTheme="minorHAnsi" w:hAnsiTheme="minorHAnsi" w:cstheme="minorHAnsi"/>
              </w:rPr>
              <w:t xml:space="preserve">- Through PE lessons and sport, ensure our children understand the role of movement in the development of their own physical literacy, fitness and well-being. </w:t>
            </w:r>
          </w:p>
          <w:p w:rsidRPr="00AA3E6F" w:rsidR="00AB1A91" w:rsidP="00AB1A91" w:rsidRDefault="00AB1A91" w14:paraId="41B932E4" w14:textId="77777777">
            <w:pPr>
              <w:pStyle w:val="TableParagraph"/>
              <w:rPr>
                <w:rFonts w:asciiTheme="minorHAnsi" w:hAnsiTheme="minorHAnsi" w:cstheme="minorHAnsi"/>
              </w:rPr>
            </w:pPr>
            <w:r w:rsidRPr="00AA3E6F">
              <w:rPr>
                <w:rFonts w:asciiTheme="minorHAnsi" w:hAnsiTheme="minorHAnsi" w:cstheme="minorHAnsi"/>
              </w:rPr>
              <w:t xml:space="preserve">- Develop the PE curriculum to ensure lessons link to the multi-skills approach found in our PE policy. </w:t>
            </w:r>
          </w:p>
          <w:p w:rsidRPr="00AA3E6F" w:rsidR="00AB1A91" w:rsidP="00AB1A91" w:rsidRDefault="00AB1A91" w14:paraId="78E21BDB" w14:textId="77777777">
            <w:pPr>
              <w:pStyle w:val="TableParagraph"/>
              <w:rPr>
                <w:rFonts w:asciiTheme="minorHAnsi" w:hAnsiTheme="minorHAnsi" w:cstheme="minorHAnsi"/>
              </w:rPr>
            </w:pPr>
            <w:r w:rsidRPr="00AA3E6F">
              <w:rPr>
                <w:rFonts w:asciiTheme="minorHAnsi" w:hAnsiTheme="minorHAnsi" w:cstheme="minorHAnsi"/>
              </w:rPr>
              <w:t>- Build links with local community sports clubs through our SGO.</w:t>
            </w:r>
          </w:p>
          <w:p w:rsidRPr="00AA3E6F" w:rsidR="00AB1A91" w:rsidP="00AB1A91" w:rsidRDefault="00AB1A91" w14:paraId="1553A842" w14:textId="77777777">
            <w:pPr>
              <w:pStyle w:val="TableParagraph"/>
              <w:rPr>
                <w:rFonts w:asciiTheme="minorHAnsi" w:hAnsiTheme="minorHAnsi" w:cstheme="minorHAnsi"/>
              </w:rPr>
            </w:pPr>
            <w:r w:rsidRPr="00AA3E6F">
              <w:rPr>
                <w:rFonts w:asciiTheme="minorHAnsi" w:hAnsiTheme="minorHAnsi" w:cstheme="minorHAnsi"/>
              </w:rPr>
              <w:t>- Develop action</w:t>
            </w:r>
            <w:r w:rsidRPr="00AA3E6F">
              <w:rPr>
                <w:rFonts w:asciiTheme="minorHAnsi" w:hAnsiTheme="minorHAnsi" w:cstheme="minorHAnsi"/>
                <w:spacing w:val="-1"/>
              </w:rPr>
              <w:t xml:space="preserve"> </w:t>
            </w:r>
            <w:r w:rsidRPr="00AA3E6F">
              <w:rPr>
                <w:rFonts w:asciiTheme="minorHAnsi" w:hAnsiTheme="minorHAnsi" w:cstheme="minorHAnsi"/>
              </w:rPr>
              <w:t>plan</w:t>
            </w:r>
          </w:p>
          <w:p w:rsidRPr="00AA3E6F" w:rsidR="00AB1A91" w:rsidP="00AB1A91" w:rsidRDefault="00AB1A91" w14:paraId="456A9DA7" w14:textId="77777777">
            <w:pPr>
              <w:pStyle w:val="TableParagraph"/>
              <w:rPr>
                <w:rFonts w:asciiTheme="minorHAnsi" w:hAnsiTheme="minorHAnsi" w:cstheme="minorHAnsi"/>
              </w:rPr>
            </w:pPr>
            <w:r w:rsidRPr="00AA3E6F">
              <w:rPr>
                <w:rFonts w:asciiTheme="minorHAnsi" w:hAnsiTheme="minorHAnsi" w:cstheme="minorHAnsi"/>
              </w:rPr>
              <w:t>- Purchase</w:t>
            </w:r>
            <w:r w:rsidRPr="00AA3E6F">
              <w:rPr>
                <w:rFonts w:asciiTheme="minorHAnsi" w:hAnsiTheme="minorHAnsi" w:cstheme="minorHAnsi"/>
                <w:spacing w:val="-1"/>
              </w:rPr>
              <w:t xml:space="preserve"> </w:t>
            </w:r>
            <w:r w:rsidRPr="00AA3E6F">
              <w:rPr>
                <w:rFonts w:asciiTheme="minorHAnsi" w:hAnsiTheme="minorHAnsi" w:cstheme="minorHAnsi"/>
              </w:rPr>
              <w:t>Resources</w:t>
            </w:r>
          </w:p>
          <w:p w:rsidRPr="00AA3E6F" w:rsidR="00AB1A91" w:rsidP="00AB1A91" w:rsidRDefault="00AB1A91" w14:paraId="262EF9EB" w14:textId="77777777">
            <w:pPr>
              <w:pStyle w:val="TableParagraph"/>
              <w:rPr>
                <w:rFonts w:asciiTheme="minorHAnsi" w:hAnsiTheme="minorHAnsi" w:cstheme="minorHAnsi"/>
              </w:rPr>
            </w:pPr>
            <w:r w:rsidRPr="00AA3E6F">
              <w:rPr>
                <w:rFonts w:asciiTheme="minorHAnsi" w:hAnsiTheme="minorHAnsi" w:cstheme="minorHAnsi"/>
              </w:rPr>
              <w:t>- Train sports leaders</w:t>
            </w:r>
          </w:p>
          <w:p w:rsidR="00AB1A91" w:rsidP="00AB1A91" w:rsidRDefault="00AB1A91" w14:paraId="34C51320" w14:textId="77777777">
            <w:pPr>
              <w:pStyle w:val="TableParagraph"/>
              <w:rPr>
                <w:rFonts w:ascii="Times New Roman"/>
                <w:sz w:val="24"/>
              </w:rPr>
            </w:pPr>
          </w:p>
        </w:tc>
        <w:tc>
          <w:tcPr>
            <w:tcW w:w="1616" w:type="dxa"/>
            <w:tcMar/>
          </w:tcPr>
          <w:p w:rsidR="00AB1A91" w:rsidP="2D915E5D" w:rsidRDefault="00AB1A91" w14:paraId="077B8C2B" w14:textId="65FC9DC9">
            <w:pPr>
              <w:pStyle w:val="TableParagraph"/>
              <w:spacing w:before="160"/>
              <w:ind w:left="34"/>
              <w:rPr>
                <w:sz w:val="24"/>
                <w:szCs w:val="24"/>
              </w:rPr>
            </w:pPr>
            <w:r w:rsidRPr="447856F3" w:rsidR="55F3A58D">
              <w:rPr>
                <w:sz w:val="24"/>
                <w:szCs w:val="24"/>
              </w:rPr>
              <w:t>£</w:t>
            </w:r>
            <w:r w:rsidRPr="447856F3" w:rsidR="56A253C5">
              <w:rPr>
                <w:sz w:val="24"/>
                <w:szCs w:val="24"/>
              </w:rPr>
              <w:t>16</w:t>
            </w:r>
            <w:r w:rsidRPr="447856F3" w:rsidR="5C463C8A">
              <w:rPr>
                <w:sz w:val="24"/>
                <w:szCs w:val="24"/>
              </w:rPr>
              <w:t>50</w:t>
            </w:r>
          </w:p>
        </w:tc>
        <w:tc>
          <w:tcPr>
            <w:tcW w:w="3307" w:type="dxa"/>
            <w:tcBorders>
              <w:bottom w:val="single" w:color="231F20" w:sz="12" w:space="0"/>
            </w:tcBorders>
            <w:tcMar/>
          </w:tcPr>
          <w:p w:rsidRPr="00AA3E6F" w:rsidR="00AB1A91" w:rsidP="00AB1A91" w:rsidRDefault="00AB1A91" w14:paraId="691BECC2" w14:textId="77777777">
            <w:pPr>
              <w:pStyle w:val="TableParagraph"/>
              <w:rPr>
                <w:rFonts w:asciiTheme="minorHAnsi" w:hAnsiTheme="minorHAnsi" w:cstheme="minorHAnsi"/>
              </w:rPr>
            </w:pPr>
            <w:r w:rsidRPr="00AA3E6F">
              <w:rPr>
                <w:rFonts w:asciiTheme="minorHAnsi" w:hAnsiTheme="minorHAnsi" w:cstheme="minorHAnsi"/>
              </w:rPr>
              <w:t>- Positive attitudes to health and well-being</w:t>
            </w:r>
          </w:p>
          <w:p w:rsidRPr="00AA3E6F" w:rsidR="00AB1A91" w:rsidP="00AB1A91" w:rsidRDefault="00AB1A91" w14:paraId="6F56BBCB" w14:textId="77777777">
            <w:pPr>
              <w:pStyle w:val="TableParagraph"/>
              <w:rPr>
                <w:rFonts w:asciiTheme="minorHAnsi" w:hAnsiTheme="minorHAnsi" w:cstheme="minorHAnsi"/>
              </w:rPr>
            </w:pPr>
            <w:r w:rsidRPr="00AA3E6F">
              <w:rPr>
                <w:rFonts w:asciiTheme="minorHAnsi" w:hAnsiTheme="minorHAnsi" w:cstheme="minorHAnsi"/>
              </w:rPr>
              <w:t xml:space="preserve">- Pupil concentration, commitment, self-esteem and </w:t>
            </w:r>
            <w:proofErr w:type="spellStart"/>
            <w:r w:rsidRPr="00AA3E6F">
              <w:rPr>
                <w:rFonts w:asciiTheme="minorHAnsi" w:hAnsiTheme="minorHAnsi" w:cstheme="minorHAnsi"/>
              </w:rPr>
              <w:t>behaviour</w:t>
            </w:r>
            <w:proofErr w:type="spellEnd"/>
          </w:p>
          <w:p w:rsidRPr="00AA3E6F" w:rsidR="00AB1A91" w:rsidP="00AB1A91" w:rsidRDefault="00AB1A91" w14:paraId="6D6F5B78" w14:textId="77777777">
            <w:pPr>
              <w:pStyle w:val="TableParagraph"/>
              <w:rPr>
                <w:rFonts w:asciiTheme="minorHAnsi" w:hAnsiTheme="minorHAnsi" w:cstheme="minorHAnsi"/>
              </w:rPr>
            </w:pPr>
            <w:r w:rsidRPr="00AA3E6F">
              <w:rPr>
                <w:rFonts w:asciiTheme="minorHAnsi" w:hAnsiTheme="minorHAnsi" w:cstheme="minorHAnsi"/>
              </w:rPr>
              <w:t xml:space="preserve">- Pupils activity at lunch and break increased </w:t>
            </w:r>
          </w:p>
          <w:p w:rsidRPr="00AA3E6F" w:rsidR="00AB1A91" w:rsidP="00AB1A91" w:rsidRDefault="00AB1A91" w14:paraId="64150D31" w14:textId="77777777">
            <w:pPr>
              <w:pStyle w:val="TableParagraph"/>
              <w:tabs>
                <w:tab w:val="left" w:pos="406"/>
              </w:tabs>
              <w:ind w:right="-15"/>
              <w:rPr>
                <w:rFonts w:asciiTheme="minorHAnsi" w:hAnsiTheme="minorHAnsi" w:cstheme="minorHAnsi"/>
              </w:rPr>
            </w:pPr>
            <w:r w:rsidRPr="00AA3E6F">
              <w:rPr>
                <w:rFonts w:asciiTheme="minorHAnsi" w:hAnsiTheme="minorHAnsi" w:cstheme="minorHAnsi"/>
              </w:rPr>
              <w:t xml:space="preserve">- Children taking part in daily additional activities </w:t>
            </w:r>
            <w:r>
              <w:rPr>
                <w:rFonts w:asciiTheme="minorHAnsi" w:hAnsiTheme="minorHAnsi" w:cstheme="minorHAnsi"/>
              </w:rPr>
              <w:t>during active breaktimes</w:t>
            </w:r>
          </w:p>
          <w:p w:rsidRPr="00AA3E6F" w:rsidR="00AB1A91" w:rsidP="00AB1A91" w:rsidRDefault="00AB1A91" w14:paraId="16A801B8" w14:textId="77777777">
            <w:pPr>
              <w:pStyle w:val="TableParagraph"/>
              <w:tabs>
                <w:tab w:val="left" w:pos="406"/>
              </w:tabs>
              <w:ind w:right="-15"/>
              <w:rPr>
                <w:rFonts w:asciiTheme="minorHAnsi" w:hAnsiTheme="minorHAnsi" w:cstheme="minorHAnsi"/>
              </w:rPr>
            </w:pPr>
            <w:r w:rsidRPr="00AA3E6F">
              <w:rPr>
                <w:rFonts w:asciiTheme="minorHAnsi" w:hAnsiTheme="minorHAnsi" w:cstheme="minorHAnsi"/>
              </w:rPr>
              <w:t>- Sports Leaders support active play across the school</w:t>
            </w:r>
          </w:p>
          <w:p w:rsidRPr="00AA3E6F" w:rsidR="00AB1A91" w:rsidP="00AB1A91" w:rsidRDefault="00AB1A91" w14:paraId="4656BF6B" w14:textId="77777777">
            <w:pPr>
              <w:pStyle w:val="TableParagraph"/>
              <w:rPr>
                <w:rFonts w:asciiTheme="minorHAnsi" w:hAnsiTheme="minorHAnsi" w:cstheme="minorHAnsi"/>
              </w:rPr>
            </w:pPr>
            <w:r w:rsidRPr="00AA3E6F">
              <w:rPr>
                <w:rFonts w:asciiTheme="minorHAnsi" w:hAnsiTheme="minorHAnsi" w:cstheme="minorHAnsi"/>
              </w:rPr>
              <w:t>- children across the school more active on a daily basis and enjoy being active</w:t>
            </w:r>
          </w:p>
          <w:p w:rsidRPr="00AA3E6F" w:rsidR="00AB1A91" w:rsidP="00AB1A91" w:rsidRDefault="00AB1A91" w14:paraId="08FA41F8" w14:textId="77777777">
            <w:pPr>
              <w:pStyle w:val="TableParagraph"/>
              <w:rPr>
                <w:rFonts w:asciiTheme="minorHAnsi" w:hAnsiTheme="minorHAnsi" w:cstheme="minorHAnsi"/>
              </w:rPr>
            </w:pPr>
          </w:p>
          <w:p w:rsidRPr="00AA3E6F" w:rsidR="00AB1A91" w:rsidP="00AB1A91" w:rsidRDefault="00AB1A91" w14:paraId="03C16F42" w14:textId="77777777">
            <w:pPr>
              <w:pStyle w:val="TableParagraph"/>
              <w:rPr>
                <w:rFonts w:asciiTheme="minorHAnsi" w:hAnsiTheme="minorHAnsi" w:cstheme="minorHAnsi"/>
              </w:rPr>
            </w:pPr>
            <w:r w:rsidRPr="00AA3E6F">
              <w:rPr>
                <w:rFonts w:asciiTheme="minorHAnsi" w:hAnsiTheme="minorHAnsi" w:cstheme="minorHAnsi"/>
              </w:rPr>
              <w:t xml:space="preserve">Evidence - </w:t>
            </w:r>
          </w:p>
          <w:p w:rsidRPr="00AA3E6F" w:rsidR="00AB1A91" w:rsidP="00AB1A91" w:rsidRDefault="00AB1A91" w14:paraId="2ED5F83E" w14:textId="77777777">
            <w:pPr>
              <w:pStyle w:val="TableParagraph"/>
              <w:rPr>
                <w:rFonts w:asciiTheme="minorHAnsi" w:hAnsiTheme="minorHAnsi" w:cstheme="minorHAnsi"/>
              </w:rPr>
            </w:pPr>
            <w:r w:rsidRPr="00AA3E6F">
              <w:rPr>
                <w:rFonts w:asciiTheme="minorHAnsi" w:hAnsiTheme="minorHAnsi" w:cstheme="minorHAnsi"/>
              </w:rPr>
              <w:t>- Curriculum map</w:t>
            </w:r>
          </w:p>
          <w:p w:rsidRPr="00AA3E6F" w:rsidR="00AB1A91" w:rsidP="00AB1A91" w:rsidRDefault="00AB1A91" w14:paraId="61A11E04" w14:textId="77777777">
            <w:pPr>
              <w:pStyle w:val="TableParagraph"/>
              <w:rPr>
                <w:rFonts w:asciiTheme="minorHAnsi" w:hAnsiTheme="minorHAnsi" w:cstheme="minorHAnsi"/>
              </w:rPr>
            </w:pPr>
            <w:r w:rsidRPr="00AA3E6F">
              <w:rPr>
                <w:rFonts w:asciiTheme="minorHAnsi" w:hAnsiTheme="minorHAnsi" w:cstheme="minorHAnsi"/>
              </w:rPr>
              <w:t>- PE policy</w:t>
            </w:r>
          </w:p>
          <w:p w:rsidRPr="00AA3E6F" w:rsidR="00AB1A91" w:rsidP="00AB1A91" w:rsidRDefault="00AB1A91" w14:paraId="7D0961D5" w14:textId="77777777">
            <w:pPr>
              <w:pStyle w:val="TableParagraph"/>
              <w:rPr>
                <w:rFonts w:asciiTheme="minorHAnsi" w:hAnsiTheme="minorHAnsi" w:cstheme="minorHAnsi"/>
              </w:rPr>
            </w:pPr>
            <w:r w:rsidRPr="00AA3E6F">
              <w:rPr>
                <w:rFonts w:asciiTheme="minorHAnsi" w:hAnsiTheme="minorHAnsi" w:cstheme="minorHAnsi"/>
              </w:rPr>
              <w:t>- Registers of participation</w:t>
            </w:r>
          </w:p>
          <w:p w:rsidR="00AB1A91" w:rsidP="00AB1A91" w:rsidRDefault="00AB1A91" w14:paraId="6BFB152C" w14:textId="77777777">
            <w:pPr>
              <w:pStyle w:val="TableParagraph"/>
              <w:rPr>
                <w:rFonts w:asciiTheme="minorHAnsi" w:hAnsiTheme="minorHAnsi" w:cstheme="minorHAnsi"/>
              </w:rPr>
            </w:pPr>
            <w:r w:rsidRPr="00AA3E6F">
              <w:rPr>
                <w:rFonts w:asciiTheme="minorHAnsi" w:hAnsiTheme="minorHAnsi" w:cstheme="minorHAnsi"/>
              </w:rPr>
              <w:t>- Extra-curricular data</w:t>
            </w:r>
          </w:p>
          <w:p w:rsidRPr="00AA3E6F" w:rsidR="00AB1A91" w:rsidP="00AB1A91" w:rsidRDefault="00AB1A91" w14:paraId="1A682F4C" w14:textId="28D83FFE">
            <w:pPr>
              <w:pStyle w:val="TableParagraph"/>
              <w:ind w:left="0"/>
              <w:rPr>
                <w:rFonts w:asciiTheme="minorHAnsi" w:hAnsiTheme="minorHAnsi" w:cstheme="minorHAnsi"/>
              </w:rPr>
            </w:pPr>
          </w:p>
          <w:p w:rsidRPr="00AA3E6F" w:rsidR="00AB1A91" w:rsidP="00AB1A91" w:rsidRDefault="00AB1A91" w14:paraId="29EB4942" w14:textId="77777777">
            <w:pPr>
              <w:pStyle w:val="TableParagraph"/>
              <w:tabs>
                <w:tab w:val="left" w:pos="406"/>
              </w:tabs>
              <w:ind w:right="-15"/>
              <w:rPr>
                <w:rFonts w:asciiTheme="minorHAnsi" w:hAnsiTheme="minorHAnsi" w:cstheme="minorHAnsi"/>
              </w:rPr>
            </w:pPr>
          </w:p>
          <w:p w:rsidR="00AB1A91" w:rsidP="00AB1A91" w:rsidRDefault="00AB1A91" w14:paraId="29BD036C" w14:textId="77777777">
            <w:pPr>
              <w:pStyle w:val="TableParagraph"/>
              <w:ind w:left="0"/>
              <w:rPr>
                <w:rFonts w:ascii="Times New Roman"/>
                <w:sz w:val="24"/>
              </w:rPr>
            </w:pPr>
          </w:p>
        </w:tc>
        <w:tc>
          <w:tcPr>
            <w:tcW w:w="3134" w:type="dxa"/>
            <w:tcMar/>
          </w:tcPr>
          <w:p w:rsidRPr="00AA3E6F" w:rsidR="00AB1A91" w:rsidP="447856F3" w:rsidRDefault="00AB1A91" w14:paraId="426629DD" w14:textId="77777777">
            <w:pPr>
              <w:pStyle w:val="TableParagraph"/>
              <w:ind w:left="0"/>
              <w:rPr>
                <w:rFonts w:ascii="Calibri" w:hAnsi="Calibri" w:cs="Calibri" w:asciiTheme="minorAscii" w:hAnsiTheme="minorAscii" w:cstheme="minorAscii"/>
              </w:rPr>
            </w:pPr>
            <w:r w:rsidRPr="447856F3" w:rsidR="55F3A58D">
              <w:rPr>
                <w:rFonts w:ascii="Calibri" w:hAnsi="Calibri" w:cs="Calibri" w:asciiTheme="minorAscii" w:hAnsiTheme="minorAscii" w:cstheme="minorAscii"/>
              </w:rPr>
              <w:t xml:space="preserve">- </w:t>
            </w:r>
            <w:r w:rsidRPr="447856F3" w:rsidR="55F3A58D">
              <w:rPr>
                <w:rFonts w:ascii="Calibri" w:hAnsi="Calibri" w:cs="Calibri" w:asciiTheme="minorAscii" w:hAnsiTheme="minorAscii" w:cstheme="minorAscii"/>
              </w:rPr>
              <w:t>Monitor</w:t>
            </w:r>
            <w:r w:rsidRPr="447856F3" w:rsidR="55F3A58D">
              <w:rPr>
                <w:rFonts w:ascii="Calibri" w:hAnsi="Calibri" w:cs="Calibri" w:asciiTheme="minorAscii" w:hAnsiTheme="minorAscii" w:cstheme="minorAscii"/>
              </w:rPr>
              <w:t xml:space="preserve"> physical activity levels to ensure we meet the government guidelines of at least 30 minutes a day for each child in school time.</w:t>
            </w:r>
          </w:p>
          <w:p w:rsidR="79C1441E" w:rsidP="447856F3" w:rsidRDefault="79C1441E" w14:paraId="6DCF2054" w14:textId="61656F8E">
            <w:pPr>
              <w:pStyle w:val="TableParagraph"/>
              <w:ind w:left="0"/>
              <w:rPr>
                <w:rFonts w:ascii="Calibri" w:hAnsi="Calibri" w:cs="Calibri" w:asciiTheme="minorAscii" w:hAnsiTheme="minorAscii" w:cstheme="minorAscii"/>
              </w:rPr>
            </w:pPr>
            <w:r w:rsidRPr="447856F3" w:rsidR="79C1441E">
              <w:rPr>
                <w:rFonts w:ascii="Calibri" w:hAnsi="Calibri" w:cs="Calibri" w:asciiTheme="minorAscii" w:hAnsiTheme="minorAscii" w:cstheme="minorAscii"/>
              </w:rPr>
              <w:t xml:space="preserve">- Monitor provision on yards and how this is helping to </w:t>
            </w:r>
            <w:r w:rsidRPr="447856F3" w:rsidR="79C1441E">
              <w:rPr>
                <w:rFonts w:ascii="Calibri" w:hAnsi="Calibri" w:cs="Calibri" w:asciiTheme="minorAscii" w:hAnsiTheme="minorAscii" w:cstheme="minorAscii"/>
              </w:rPr>
              <w:t>facilitate</w:t>
            </w:r>
            <w:r w:rsidRPr="447856F3" w:rsidR="79C1441E">
              <w:rPr>
                <w:rFonts w:ascii="Calibri" w:hAnsi="Calibri" w:cs="Calibri" w:asciiTheme="minorAscii" w:hAnsiTheme="minorAscii" w:cstheme="minorAscii"/>
              </w:rPr>
              <w:t xml:space="preserve"> 30mins exercise per day</w:t>
            </w:r>
          </w:p>
          <w:p w:rsidR="79C1441E" w:rsidP="447856F3" w:rsidRDefault="79C1441E" w14:paraId="5362187D" w14:textId="01C108D9">
            <w:pPr>
              <w:pStyle w:val="TableParagraph"/>
              <w:ind w:left="0"/>
              <w:rPr>
                <w:rFonts w:ascii="Calibri" w:hAnsi="Calibri" w:cs="Calibri" w:asciiTheme="minorAscii" w:hAnsiTheme="minorAscii" w:cstheme="minorAscii"/>
              </w:rPr>
            </w:pPr>
            <w:r w:rsidRPr="447856F3" w:rsidR="79C1441E">
              <w:rPr>
                <w:rFonts w:ascii="Calibri" w:hAnsi="Calibri" w:cs="Calibri" w:asciiTheme="minorAscii" w:hAnsiTheme="minorAscii" w:cstheme="minorAscii"/>
              </w:rPr>
              <w:t xml:space="preserve">- Staff </w:t>
            </w:r>
            <w:r w:rsidRPr="447856F3" w:rsidR="79C1441E">
              <w:rPr>
                <w:rFonts w:ascii="Calibri" w:hAnsi="Calibri" w:cs="Calibri" w:asciiTheme="minorAscii" w:hAnsiTheme="minorAscii" w:cstheme="minorAscii"/>
              </w:rPr>
              <w:t>monitor</w:t>
            </w:r>
            <w:r w:rsidRPr="447856F3" w:rsidR="79C1441E">
              <w:rPr>
                <w:rFonts w:ascii="Calibri" w:hAnsi="Calibri" w:cs="Calibri" w:asciiTheme="minorAscii" w:hAnsiTheme="minorAscii" w:cstheme="minorAscii"/>
              </w:rPr>
              <w:t xml:space="preserve"> children to ensure that </w:t>
            </w:r>
            <w:r w:rsidRPr="447856F3" w:rsidR="79C1441E">
              <w:rPr>
                <w:rFonts w:ascii="Calibri" w:hAnsi="Calibri" w:cs="Calibri" w:asciiTheme="minorAscii" w:hAnsiTheme="minorAscii" w:cstheme="minorAscii"/>
              </w:rPr>
              <w:t>sedentary</w:t>
            </w:r>
            <w:r w:rsidRPr="447856F3" w:rsidR="79C1441E">
              <w:rPr>
                <w:rFonts w:ascii="Calibri" w:hAnsi="Calibri" w:cs="Calibri" w:asciiTheme="minorAscii" w:hAnsiTheme="minorAscii" w:cstheme="minorAscii"/>
              </w:rPr>
              <w:t xml:space="preserve"> children are encouraged to exercise during break times</w:t>
            </w:r>
          </w:p>
          <w:p w:rsidR="00AB1A91" w:rsidP="00AB1A91" w:rsidRDefault="00AB1A91" w14:paraId="533909BE" w14:textId="0B1BAF12">
            <w:pPr>
              <w:pStyle w:val="TableParagraph"/>
              <w:ind w:left="0"/>
              <w:rPr>
                <w:rFonts w:ascii="Times New Roman"/>
                <w:sz w:val="24"/>
              </w:rPr>
            </w:pPr>
            <w:bookmarkStart w:name="_GoBack" w:id="0"/>
            <w:bookmarkEnd w:id="0"/>
          </w:p>
        </w:tc>
      </w:tr>
      <w:tr w:rsidR="000E0A50" w:rsidTr="447856F3" w14:paraId="2A846F40" w14:textId="77777777">
        <w:trPr>
          <w:trHeight w:val="320"/>
        </w:trPr>
        <w:tc>
          <w:tcPr>
            <w:tcW w:w="12243" w:type="dxa"/>
            <w:gridSpan w:val="4"/>
            <w:vMerge w:val="restart"/>
            <w:tcMar/>
          </w:tcPr>
          <w:p w:rsidR="000E0A50" w:rsidRDefault="00CD0B3C" w14:paraId="49927F60" w14:textId="77777777">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Mar/>
          </w:tcPr>
          <w:p w:rsidR="000E0A50" w:rsidRDefault="00CD0B3C" w14:paraId="142D578D" w14:textId="77777777">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rsidTr="447856F3" w14:paraId="02C660E2" w14:textId="77777777">
        <w:trPr>
          <w:trHeight w:val="320"/>
        </w:trPr>
        <w:tc>
          <w:tcPr>
            <w:tcW w:w="12243" w:type="dxa"/>
            <w:gridSpan w:val="4"/>
            <w:vMerge/>
            <w:tcBorders/>
            <w:tcMar/>
          </w:tcPr>
          <w:p w:rsidR="000E0A50" w:rsidRDefault="000E0A50" w14:paraId="35ACB87A" w14:textId="77777777">
            <w:pPr>
              <w:rPr>
                <w:sz w:val="2"/>
                <w:szCs w:val="2"/>
              </w:rPr>
            </w:pPr>
          </w:p>
        </w:tc>
        <w:tc>
          <w:tcPr>
            <w:tcW w:w="3134" w:type="dxa"/>
            <w:tcMar/>
          </w:tcPr>
          <w:p w:rsidR="000E0A50" w:rsidP="2D915E5D" w:rsidRDefault="00CD0B3C" w14:paraId="3E2DEC13" w14:textId="7C61C140">
            <w:pPr>
              <w:pStyle w:val="TableParagraph"/>
              <w:spacing w:before="45" w:line="255" w:lineRule="exact"/>
              <w:ind w:left="39"/>
              <w:rPr>
                <w:sz w:val="21"/>
                <w:szCs w:val="21"/>
              </w:rPr>
            </w:pPr>
            <w:r w:rsidRPr="2D915E5D" w:rsidR="2CC79A66">
              <w:rPr>
                <w:sz w:val="21"/>
                <w:szCs w:val="21"/>
              </w:rPr>
              <w:t>20</w:t>
            </w:r>
            <w:r w:rsidRPr="2D915E5D" w:rsidR="00CD0B3C">
              <w:rPr>
                <w:sz w:val="21"/>
                <w:szCs w:val="21"/>
              </w:rPr>
              <w:t>%</w:t>
            </w:r>
          </w:p>
        </w:tc>
      </w:tr>
      <w:tr w:rsidR="000E0A50" w:rsidTr="447856F3" w14:paraId="1812A5A6" w14:textId="77777777">
        <w:trPr>
          <w:trHeight w:val="405"/>
        </w:trPr>
        <w:tc>
          <w:tcPr>
            <w:tcW w:w="3720" w:type="dxa"/>
            <w:tcMar/>
          </w:tcPr>
          <w:p w:rsidR="000E0A50" w:rsidRDefault="00CD0B3C" w14:paraId="0F7F78A0" w14:textId="77777777">
            <w:pPr>
              <w:pStyle w:val="TableParagraph"/>
              <w:spacing w:before="41"/>
              <w:ind w:left="1541" w:right="1521"/>
              <w:jc w:val="center"/>
              <w:rPr>
                <w:b/>
                <w:sz w:val="24"/>
              </w:rPr>
            </w:pPr>
            <w:r>
              <w:rPr>
                <w:b/>
                <w:color w:val="231F20"/>
                <w:spacing w:val="-2"/>
                <w:sz w:val="24"/>
              </w:rPr>
              <w:t>Intent</w:t>
            </w:r>
          </w:p>
        </w:tc>
        <w:tc>
          <w:tcPr>
            <w:tcW w:w="5216" w:type="dxa"/>
            <w:gridSpan w:val="2"/>
            <w:tcMar/>
          </w:tcPr>
          <w:p w:rsidR="000E0A50" w:rsidRDefault="00CD0B3C" w14:paraId="28434049" w14:textId="77777777">
            <w:pPr>
              <w:pStyle w:val="TableParagraph"/>
              <w:spacing w:before="41"/>
              <w:ind w:left="1794" w:right="1774"/>
              <w:jc w:val="center"/>
              <w:rPr>
                <w:b/>
                <w:sz w:val="24"/>
              </w:rPr>
            </w:pPr>
            <w:r>
              <w:rPr>
                <w:b/>
                <w:color w:val="231F20"/>
                <w:spacing w:val="-2"/>
                <w:sz w:val="24"/>
              </w:rPr>
              <w:t>Implementation</w:t>
            </w:r>
          </w:p>
        </w:tc>
        <w:tc>
          <w:tcPr>
            <w:tcW w:w="3307" w:type="dxa"/>
            <w:tcMar/>
          </w:tcPr>
          <w:p w:rsidR="000E0A50" w:rsidRDefault="00CD0B3C" w14:paraId="3705F6CE" w14:textId="77777777">
            <w:pPr>
              <w:pStyle w:val="TableParagraph"/>
              <w:spacing w:before="41"/>
              <w:ind w:left="1294" w:right="1274"/>
              <w:jc w:val="center"/>
              <w:rPr>
                <w:b/>
                <w:sz w:val="24"/>
              </w:rPr>
            </w:pPr>
            <w:r>
              <w:rPr>
                <w:b/>
                <w:color w:val="231F20"/>
                <w:spacing w:val="-2"/>
                <w:sz w:val="24"/>
              </w:rPr>
              <w:t>Impact</w:t>
            </w:r>
          </w:p>
        </w:tc>
        <w:tc>
          <w:tcPr>
            <w:tcW w:w="3134" w:type="dxa"/>
            <w:tcMar/>
          </w:tcPr>
          <w:p w:rsidR="000E0A50" w:rsidRDefault="000E0A50" w14:paraId="7AD9FED8" w14:textId="77777777">
            <w:pPr>
              <w:pStyle w:val="TableParagraph"/>
              <w:ind w:left="0"/>
              <w:rPr>
                <w:rFonts w:ascii="Times New Roman"/>
                <w:sz w:val="24"/>
              </w:rPr>
            </w:pPr>
          </w:p>
        </w:tc>
      </w:tr>
      <w:tr w:rsidR="000E0A50" w:rsidTr="447856F3" w14:paraId="1D391FF8" w14:textId="77777777">
        <w:trPr>
          <w:trHeight w:val="1472"/>
        </w:trPr>
        <w:tc>
          <w:tcPr>
            <w:tcW w:w="3720" w:type="dxa"/>
            <w:tcMar/>
          </w:tcPr>
          <w:p w:rsidR="000E0A50" w:rsidRDefault="00CD0B3C" w14:paraId="1E698A7A" w14:textId="77777777">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rsidR="000E0A50" w:rsidRDefault="00CD0B3C" w14:paraId="51F23480" w14:textId="77777777">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rsidR="000E0A50" w:rsidRDefault="00CD0B3C" w14:paraId="53D4E598" w14:textId="77777777">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Mar/>
          </w:tcPr>
          <w:p w:rsidR="000E0A50" w:rsidRDefault="00CD0B3C" w14:paraId="2978E2EB" w14:textId="77777777">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Mar/>
          </w:tcPr>
          <w:p w:rsidR="000E0A50" w:rsidRDefault="00CD0B3C" w14:paraId="1DA61E06" w14:textId="77777777">
            <w:pPr>
              <w:pStyle w:val="TableParagraph"/>
              <w:spacing w:before="46" w:line="235" w:lineRule="auto"/>
              <w:ind w:right="557"/>
              <w:rPr>
                <w:sz w:val="24"/>
              </w:rPr>
            </w:pPr>
            <w:r>
              <w:rPr>
                <w:color w:val="231F20"/>
                <w:spacing w:val="-2"/>
                <w:sz w:val="24"/>
              </w:rPr>
              <w:t>Funding allocated:</w:t>
            </w:r>
          </w:p>
        </w:tc>
        <w:tc>
          <w:tcPr>
            <w:tcW w:w="3307" w:type="dxa"/>
            <w:tcMar/>
          </w:tcPr>
          <w:p w:rsidR="000E0A50" w:rsidRDefault="00CD0B3C" w14:paraId="08DA9F0E" w14:textId="77777777">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Mar/>
          </w:tcPr>
          <w:p w:rsidR="000E0A50" w:rsidRDefault="00CD0B3C" w14:paraId="46148B84" w14:textId="77777777">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AB1A91" w:rsidTr="447856F3" w14:paraId="749EEA5E" w14:textId="77777777">
        <w:trPr>
          <w:trHeight w:val="1690"/>
        </w:trPr>
        <w:tc>
          <w:tcPr>
            <w:tcW w:w="3720" w:type="dxa"/>
            <w:tcMar/>
          </w:tcPr>
          <w:p w:rsidRPr="00AA3E6F" w:rsidR="00AB1A91" w:rsidP="00AB1A91" w:rsidRDefault="00AB1A91" w14:paraId="223D349B" w14:textId="77777777">
            <w:pPr>
              <w:pStyle w:val="TableParagraph"/>
              <w:rPr>
                <w:rFonts w:asciiTheme="minorHAnsi" w:hAnsiTheme="minorHAnsi" w:cstheme="minorHAnsi"/>
              </w:rPr>
            </w:pPr>
            <w:r w:rsidRPr="00AA3E6F">
              <w:rPr>
                <w:rFonts w:asciiTheme="minorHAnsi" w:hAnsiTheme="minorHAnsi" w:cstheme="minorHAnsi"/>
              </w:rPr>
              <w:t>- Use PE and sport to enable the development of life skills that are transferred to other curriculum areas, wider school and beyond.</w:t>
            </w:r>
          </w:p>
          <w:p w:rsidRPr="00AA3E6F" w:rsidR="00AB1A91" w:rsidP="00AB1A91" w:rsidRDefault="00AB1A91" w14:paraId="2117D53C" w14:textId="77777777">
            <w:pPr>
              <w:pStyle w:val="TableParagraph"/>
              <w:rPr>
                <w:rFonts w:asciiTheme="minorHAnsi" w:hAnsiTheme="minorHAnsi" w:cstheme="minorHAnsi"/>
              </w:rPr>
            </w:pPr>
            <w:r w:rsidRPr="00AA3E6F">
              <w:rPr>
                <w:rFonts w:asciiTheme="minorHAnsi" w:hAnsiTheme="minorHAnsi" w:cstheme="minorHAnsi"/>
              </w:rPr>
              <w:t>- Use PE and sport to develop the whole person including thinking, social and personal skills</w:t>
            </w:r>
            <w:r>
              <w:rPr>
                <w:rFonts w:asciiTheme="minorHAnsi" w:hAnsiTheme="minorHAnsi" w:cstheme="minorHAnsi"/>
              </w:rPr>
              <w:t>.</w:t>
            </w:r>
          </w:p>
          <w:p w:rsidRPr="00AA3E6F" w:rsidR="00AB1A91" w:rsidP="00AB1A91" w:rsidRDefault="00AB1A91" w14:paraId="2A5C17BE" w14:textId="513C8A9A">
            <w:pPr>
              <w:pStyle w:val="TableParagraph"/>
              <w:rPr>
                <w:rFonts w:asciiTheme="minorHAnsi" w:hAnsiTheme="minorHAnsi" w:cstheme="minorHAnsi"/>
              </w:rPr>
            </w:pPr>
            <w:r w:rsidRPr="00AA3E6F">
              <w:rPr>
                <w:rFonts w:asciiTheme="minorHAnsi" w:hAnsiTheme="minorHAnsi" w:cstheme="minorHAnsi"/>
              </w:rPr>
              <w:t>- Use PE teaching to aid fine and gross motor skill development</w:t>
            </w:r>
            <w:r>
              <w:rPr>
                <w:rFonts w:asciiTheme="minorHAnsi" w:hAnsiTheme="minorHAnsi" w:cstheme="minorHAnsi"/>
              </w:rPr>
              <w:t>, particularly for children in EYFS and KS1 with targeted intervention in KS2.</w:t>
            </w:r>
          </w:p>
          <w:p w:rsidRPr="00AA3E6F" w:rsidR="00AB1A91" w:rsidP="447856F3" w:rsidRDefault="00AB1A91" w14:paraId="2A07AFAA" w14:textId="192E2ED1">
            <w:pPr>
              <w:pStyle w:val="TableParagraph"/>
              <w:rPr>
                <w:rFonts w:ascii="Calibri" w:hAnsi="Calibri" w:cs="Calibri" w:asciiTheme="minorAscii" w:hAnsiTheme="minorAscii" w:cstheme="minorAscii"/>
              </w:rPr>
            </w:pPr>
            <w:r w:rsidRPr="447856F3" w:rsidR="55F3A58D">
              <w:rPr>
                <w:rFonts w:ascii="Calibri" w:hAnsi="Calibri" w:cs="Calibri" w:asciiTheme="minorAscii" w:hAnsiTheme="minorAscii" w:cstheme="minorAscii"/>
              </w:rPr>
              <w:t>- Use sporting role models</w:t>
            </w:r>
            <w:r w:rsidRPr="447856F3" w:rsidR="55F3A58D">
              <w:rPr>
                <w:rFonts w:ascii="Calibri" w:hAnsi="Calibri" w:cs="Calibri" w:asciiTheme="minorAscii" w:hAnsiTheme="minorAscii" w:cstheme="minorAscii"/>
              </w:rPr>
              <w:t xml:space="preserve"> </w:t>
            </w:r>
            <w:r w:rsidRPr="447856F3" w:rsidR="55F3A58D">
              <w:rPr>
                <w:rFonts w:ascii="Calibri" w:hAnsi="Calibri" w:cs="Calibri" w:asciiTheme="minorAscii" w:hAnsiTheme="minorAscii" w:cstheme="minorAscii"/>
              </w:rPr>
              <w:t>and</w:t>
            </w:r>
            <w:r w:rsidRPr="447856F3" w:rsidR="55F3A58D">
              <w:rPr>
                <w:rFonts w:ascii="Calibri" w:hAnsi="Calibri" w:cs="Calibri" w:asciiTheme="minorAscii" w:hAnsiTheme="minorAscii" w:cstheme="minorAscii"/>
              </w:rPr>
              <w:t xml:space="preserve"> sports leaders</w:t>
            </w:r>
            <w:r w:rsidRPr="447856F3" w:rsidR="55F3A58D">
              <w:rPr>
                <w:rFonts w:ascii="Calibri" w:hAnsi="Calibri" w:cs="Calibri" w:asciiTheme="minorAscii" w:hAnsiTheme="minorAscii" w:cstheme="minorAscii"/>
              </w:rPr>
              <w:t xml:space="preserve"> to engage and raise achievement</w:t>
            </w:r>
            <w:r w:rsidRPr="447856F3" w:rsidR="55F3A58D">
              <w:rPr>
                <w:rFonts w:ascii="Calibri" w:hAnsi="Calibri" w:cs="Calibri" w:asciiTheme="minorAscii" w:hAnsiTheme="minorAscii" w:cstheme="minorAscii"/>
              </w:rPr>
              <w:t>.</w:t>
            </w:r>
          </w:p>
          <w:p w:rsidRPr="00AA3E6F" w:rsidR="00AB1A91" w:rsidP="00AB1A91" w:rsidRDefault="00AB1A91" w14:paraId="03EAC5DB" w14:textId="02B89161">
            <w:pPr>
              <w:pStyle w:val="TableParagraph"/>
              <w:rPr>
                <w:rFonts w:asciiTheme="minorHAnsi" w:hAnsiTheme="minorHAnsi" w:cstheme="minorHAnsi"/>
              </w:rPr>
            </w:pPr>
            <w:r w:rsidRPr="00AA3E6F">
              <w:rPr>
                <w:rFonts w:asciiTheme="minorHAnsi" w:hAnsiTheme="minorHAnsi" w:cstheme="minorHAnsi"/>
              </w:rPr>
              <w:t xml:space="preserve">- Ensure PE and school sport is </w:t>
            </w:r>
            <w:r>
              <w:rPr>
                <w:rFonts w:asciiTheme="minorHAnsi" w:hAnsiTheme="minorHAnsi" w:cstheme="minorHAnsi"/>
              </w:rPr>
              <w:t xml:space="preserve">at the heart of our school and is seen as a clear priority by staff, children and parents. This is done through </w:t>
            </w:r>
            <w:r w:rsidRPr="00AA3E6F">
              <w:rPr>
                <w:rFonts w:asciiTheme="minorHAnsi" w:hAnsiTheme="minorHAnsi" w:cstheme="minorHAnsi"/>
              </w:rPr>
              <w:t>assemblies, notice boards,</w:t>
            </w:r>
          </w:p>
          <w:p w:rsidRPr="00AA3E6F" w:rsidR="00AB1A91" w:rsidP="00AB1A91" w:rsidRDefault="00AB1A91" w14:paraId="60B525C5" w14:textId="342B066D">
            <w:pPr>
              <w:pStyle w:val="TableParagraph"/>
              <w:ind w:left="0"/>
              <w:rPr>
                <w:rFonts w:asciiTheme="minorHAnsi" w:hAnsiTheme="minorHAnsi" w:cstheme="minorHAnsi"/>
              </w:rPr>
            </w:pPr>
            <w:r w:rsidRPr="00AA3E6F">
              <w:rPr>
                <w:rFonts w:asciiTheme="minorHAnsi" w:hAnsiTheme="minorHAnsi" w:cstheme="minorHAnsi"/>
              </w:rPr>
              <w:t xml:space="preserve">school </w:t>
            </w:r>
            <w:r>
              <w:rPr>
                <w:rFonts w:asciiTheme="minorHAnsi" w:hAnsiTheme="minorHAnsi" w:cstheme="minorHAnsi"/>
              </w:rPr>
              <w:t>social media</w:t>
            </w:r>
            <w:r w:rsidRPr="00AA3E6F">
              <w:rPr>
                <w:rFonts w:asciiTheme="minorHAnsi" w:hAnsiTheme="minorHAnsi" w:cstheme="minorHAnsi"/>
              </w:rPr>
              <w:t xml:space="preserve">, pupil </w:t>
            </w:r>
            <w:r>
              <w:rPr>
                <w:rFonts w:asciiTheme="minorHAnsi" w:hAnsiTheme="minorHAnsi" w:cstheme="minorHAnsi"/>
              </w:rPr>
              <w:t>a</w:t>
            </w:r>
            <w:r w:rsidRPr="00AA3E6F">
              <w:rPr>
                <w:rFonts w:asciiTheme="minorHAnsi" w:hAnsiTheme="minorHAnsi" w:cstheme="minorHAnsi"/>
              </w:rPr>
              <w:t>ward</w:t>
            </w:r>
            <w:r>
              <w:rPr>
                <w:rFonts w:asciiTheme="minorHAnsi" w:hAnsiTheme="minorHAnsi" w:cstheme="minorHAnsi"/>
              </w:rPr>
              <w:t>s.</w:t>
            </w:r>
          </w:p>
          <w:p w:rsidRPr="00AA3E6F" w:rsidR="00AB1A91" w:rsidP="447856F3" w:rsidRDefault="00AB1A91" w14:paraId="2076CDC9" w14:textId="77777777">
            <w:pPr>
              <w:pStyle w:val="TableParagraph"/>
              <w:tabs>
                <w:tab w:val="left" w:pos="414"/>
              </w:tabs>
              <w:ind w:right="277"/>
              <w:rPr>
                <w:rFonts w:ascii="Calibri" w:hAnsi="Calibri" w:cs="Calibri" w:asciiTheme="minorAscii" w:hAnsiTheme="minorAscii" w:cstheme="minorAscii"/>
              </w:rPr>
            </w:pPr>
            <w:r w:rsidRPr="2D915E5D" w:rsidR="55F3A58D">
              <w:rPr>
                <w:rFonts w:ascii="Calibri" w:hAnsi="Calibri" w:cs="Calibri" w:asciiTheme="minorAscii" w:hAnsiTheme="minorAscii" w:cstheme="minorAscii"/>
              </w:rPr>
              <w:t>- High quality PE lessons delivered during</w:t>
            </w:r>
            <w:r w:rsidRPr="2D915E5D" w:rsidR="55F3A58D">
              <w:rPr>
                <w:rFonts w:ascii="Calibri" w:hAnsi="Calibri" w:cs="Calibri" w:asciiTheme="minorAscii" w:hAnsiTheme="minorAscii" w:cstheme="minorAscii"/>
                <w:spacing w:val="-5"/>
              </w:rPr>
              <w:t xml:space="preserve"> </w:t>
            </w:r>
            <w:r w:rsidRPr="2D915E5D" w:rsidR="55F3A58D">
              <w:rPr>
                <w:rFonts w:ascii="Calibri" w:hAnsi="Calibri" w:cs="Calibri" w:asciiTheme="minorAscii" w:hAnsiTheme="minorAscii" w:cstheme="minorAscii"/>
              </w:rPr>
              <w:t>curriculum time.</w:t>
            </w:r>
          </w:p>
          <w:p w:rsidR="00AB1A91" w:rsidP="447856F3" w:rsidRDefault="00AB1A91" w14:paraId="338C3ED7" w14:textId="7CF27C5A">
            <w:pPr>
              <w:pStyle w:val="TableParagraph"/>
              <w:ind w:left="0"/>
              <w:rPr>
                <w:rFonts w:ascii="Times New Roman"/>
                <w:sz w:val="24"/>
                <w:szCs w:val="24"/>
              </w:rPr>
            </w:pPr>
            <w:r w:rsidRPr="447856F3" w:rsidR="55F3A58D">
              <w:rPr>
                <w:rFonts w:ascii="Calibri" w:hAnsi="Calibri" w:cs="Calibri" w:asciiTheme="minorAscii" w:hAnsiTheme="minorAscii" w:cstheme="minorAscii"/>
              </w:rPr>
              <w:t xml:space="preserve">- Monitoring use of </w:t>
            </w:r>
            <w:r w:rsidRPr="447856F3" w:rsidR="55F3A58D">
              <w:rPr>
                <w:rFonts w:ascii="Calibri" w:hAnsi="Calibri" w:cs="Calibri" w:asciiTheme="minorAscii" w:hAnsiTheme="minorAscii" w:cstheme="minorAscii"/>
              </w:rPr>
              <w:t>core tasks</w:t>
            </w:r>
            <w:r w:rsidRPr="447856F3" w:rsidR="55F3A58D">
              <w:rPr>
                <w:rFonts w:ascii="Calibri" w:hAnsi="Calibri" w:cs="Calibri" w:asciiTheme="minorAscii" w:hAnsiTheme="minorAscii" w:cstheme="minorAscii"/>
              </w:rPr>
              <w:t xml:space="preserve"> and whole school PE</w:t>
            </w:r>
            <w:r w:rsidRPr="447856F3" w:rsidR="55F3A58D">
              <w:rPr>
                <w:rFonts w:ascii="Calibri" w:hAnsi="Calibri" w:cs="Calibri" w:asciiTheme="minorAscii" w:hAnsiTheme="minorAscii" w:cstheme="minorAscii"/>
                <w:spacing w:val="-3"/>
              </w:rPr>
              <w:t xml:space="preserve"> </w:t>
            </w:r>
            <w:r w:rsidRPr="447856F3" w:rsidR="55F3A58D">
              <w:rPr>
                <w:rFonts w:ascii="Calibri" w:hAnsi="Calibri" w:cs="Calibri" w:asciiTheme="minorAscii" w:hAnsiTheme="minorAscii" w:cstheme="minorAscii"/>
              </w:rPr>
              <w:t>coverage</w:t>
            </w:r>
          </w:p>
        </w:tc>
        <w:tc>
          <w:tcPr>
            <w:tcW w:w="3600" w:type="dxa"/>
            <w:tcMar/>
          </w:tcPr>
          <w:p w:rsidRPr="00AA3E6F" w:rsidR="00AB1A91" w:rsidP="00AB1A91" w:rsidRDefault="00AB1A91" w14:paraId="0830D9C5" w14:textId="158A5EEA">
            <w:pPr>
              <w:pStyle w:val="TableParagraph"/>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 xml:space="preserve">Additional competitions outside of the School Games </w:t>
            </w:r>
            <w:proofErr w:type="spellStart"/>
            <w:r w:rsidRPr="00AA3E6F">
              <w:rPr>
                <w:rFonts w:asciiTheme="minorHAnsi" w:hAnsiTheme="minorHAnsi" w:cstheme="minorHAnsi"/>
              </w:rPr>
              <w:t>programme</w:t>
            </w:r>
            <w:proofErr w:type="spellEnd"/>
          </w:p>
          <w:p w:rsidRPr="00AA3E6F" w:rsidR="00AB1A91" w:rsidP="2D915E5D" w:rsidRDefault="00AB1A91" w14:paraId="386D73B9" w14:textId="1001B092">
            <w:pPr>
              <w:pStyle w:val="TableParagraph"/>
              <w:spacing w:before="1"/>
              <w:ind/>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Continue to develop and use whole school plans and assessment.</w:t>
            </w:r>
          </w:p>
          <w:p w:rsidRPr="00AA3E6F" w:rsidR="00AB1A91" w:rsidP="2D915E5D" w:rsidRDefault="00AB1A91" w14:paraId="6651FD17" w14:textId="2BFFE445">
            <w:pPr>
              <w:pStyle w:val="TableParagraph"/>
              <w:tabs>
                <w:tab w:val="left" w:pos="523"/>
              </w:tabs>
              <w:spacing w:before="1"/>
              <w:ind w:left="0" w:right="116"/>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xml:space="preserve">- Inter </w:t>
            </w:r>
            <w:r w:rsidRPr="2D915E5D" w:rsidR="00AB1A91">
              <w:rPr>
                <w:rFonts w:ascii="Calibri" w:hAnsi="Calibri" w:cs="Calibri" w:asciiTheme="minorAscii" w:hAnsiTheme="minorAscii" w:cstheme="minorAscii"/>
              </w:rPr>
              <w:t>class</w:t>
            </w:r>
            <w:r w:rsidRPr="2D915E5D" w:rsidR="00AB1A91">
              <w:rPr>
                <w:rFonts w:ascii="Calibri" w:hAnsi="Calibri" w:cs="Calibri" w:asciiTheme="minorAscii" w:hAnsiTheme="minorAscii" w:cstheme="minorAscii"/>
              </w:rPr>
              <w:t xml:space="preserve"> competitions </w:t>
            </w:r>
          </w:p>
          <w:p w:rsidR="00AB1A91" w:rsidP="00AB1A91" w:rsidRDefault="00AB1A91" w14:paraId="26539E77" w14:textId="4012935D">
            <w:pPr>
              <w:pStyle w:val="TableParagraph"/>
              <w:ind w:left="0"/>
              <w:rPr>
                <w:rFonts w:ascii="Times New Roman"/>
                <w:sz w:val="24"/>
              </w:rPr>
            </w:pPr>
          </w:p>
        </w:tc>
        <w:tc>
          <w:tcPr>
            <w:tcW w:w="1616" w:type="dxa"/>
            <w:tcMar/>
          </w:tcPr>
          <w:p w:rsidR="00AB1A91" w:rsidP="2D915E5D" w:rsidRDefault="00AB1A91" w14:paraId="70F30555" w14:textId="41DB28B2">
            <w:pPr>
              <w:pStyle w:val="TableParagraph"/>
              <w:spacing w:before="171"/>
              <w:ind w:left="45"/>
              <w:rPr>
                <w:sz w:val="24"/>
                <w:szCs w:val="24"/>
              </w:rPr>
            </w:pPr>
            <w:r w:rsidRPr="2D915E5D" w:rsidR="00AB1A91">
              <w:rPr>
                <w:sz w:val="24"/>
                <w:szCs w:val="24"/>
              </w:rPr>
              <w:t>£</w:t>
            </w:r>
            <w:r w:rsidRPr="2D915E5D" w:rsidR="6E11884E">
              <w:rPr>
                <w:sz w:val="24"/>
                <w:szCs w:val="24"/>
              </w:rPr>
              <w:t>3700</w:t>
            </w:r>
          </w:p>
        </w:tc>
        <w:tc>
          <w:tcPr>
            <w:tcW w:w="3307" w:type="dxa"/>
            <w:tcMar/>
          </w:tcPr>
          <w:p w:rsidRPr="00AA3E6F" w:rsidR="00AB1A91" w:rsidP="00AB1A91" w:rsidRDefault="00AB1A91" w14:paraId="0050C303" w14:textId="77777777">
            <w:pPr>
              <w:pStyle w:val="TableParagraph"/>
              <w:rPr>
                <w:rFonts w:asciiTheme="minorHAnsi" w:hAnsiTheme="minorHAnsi" w:cstheme="minorHAnsi"/>
              </w:rPr>
            </w:pPr>
            <w:r w:rsidRPr="00AA3E6F">
              <w:rPr>
                <w:rFonts w:asciiTheme="minorHAnsi" w:hAnsiTheme="minorHAnsi" w:cstheme="minorHAnsi"/>
              </w:rPr>
              <w:t xml:space="preserve">- Personal development (physical skills, thinking skills, social skills and personal skills). </w:t>
            </w:r>
          </w:p>
          <w:p w:rsidRPr="00AA3E6F" w:rsidR="00AB1A91" w:rsidP="00AB1A91" w:rsidRDefault="00AB1A91" w14:paraId="35560A28" w14:textId="77777777">
            <w:pPr>
              <w:pStyle w:val="TableParagraph"/>
              <w:rPr>
                <w:rFonts w:asciiTheme="minorHAnsi" w:hAnsiTheme="minorHAnsi" w:cstheme="minorHAnsi"/>
              </w:rPr>
            </w:pPr>
            <w:r w:rsidRPr="00AA3E6F">
              <w:rPr>
                <w:rFonts w:asciiTheme="minorHAnsi" w:hAnsiTheme="minorHAnsi" w:cstheme="minorHAnsi"/>
              </w:rPr>
              <w:t xml:space="preserve">- Attainment and achievement, </w:t>
            </w:r>
            <w:proofErr w:type="spellStart"/>
            <w:r w:rsidRPr="00AA3E6F">
              <w:rPr>
                <w:rFonts w:asciiTheme="minorHAnsi" w:hAnsiTheme="minorHAnsi" w:cstheme="minorHAnsi"/>
              </w:rPr>
              <w:t>behaviour</w:t>
            </w:r>
            <w:proofErr w:type="spellEnd"/>
            <w:r w:rsidRPr="00AA3E6F">
              <w:rPr>
                <w:rFonts w:asciiTheme="minorHAnsi" w:hAnsiTheme="minorHAnsi" w:cstheme="minorHAnsi"/>
              </w:rPr>
              <w:t xml:space="preserve"> and attendance.  </w:t>
            </w:r>
          </w:p>
          <w:p w:rsidRPr="00AA3E6F" w:rsidR="00AB1A91" w:rsidP="00AB1A91" w:rsidRDefault="00AB1A91" w14:paraId="40D05F9F" w14:textId="77777777">
            <w:pPr>
              <w:pStyle w:val="TableParagraph"/>
              <w:rPr>
                <w:rFonts w:asciiTheme="minorHAnsi" w:hAnsiTheme="minorHAnsi" w:cstheme="minorHAnsi"/>
              </w:rPr>
            </w:pPr>
            <w:r w:rsidRPr="00AA3E6F">
              <w:rPr>
                <w:rFonts w:asciiTheme="minorHAnsi" w:hAnsiTheme="minorHAnsi" w:cstheme="minorHAnsi"/>
              </w:rPr>
              <w:t>- PE physical activity and school sport have a high profile and are celebrated across the life of the school</w:t>
            </w:r>
          </w:p>
          <w:p w:rsidRPr="00AA3E6F" w:rsidR="00AB1A91" w:rsidP="2D915E5D" w:rsidRDefault="00AB1A91" w14:paraId="05B400AC" w14:textId="77777777" w14:noSpellErr="1">
            <w:pPr>
              <w:pStyle w:val="TableParagraph"/>
              <w:tabs>
                <w:tab w:val="left" w:pos="406"/>
              </w:tabs>
              <w:ind w:right="112"/>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Continued progression</w:t>
            </w:r>
            <w:r w:rsidRPr="2D915E5D" w:rsidR="00AB1A91">
              <w:rPr>
                <w:rFonts w:ascii="Calibri" w:hAnsi="Calibri" w:cs="Calibri" w:asciiTheme="minorAscii" w:hAnsiTheme="minorAscii" w:cstheme="minorAscii"/>
                <w:spacing w:val="-5"/>
              </w:rPr>
              <w:t xml:space="preserve"> </w:t>
            </w:r>
            <w:r w:rsidRPr="2D915E5D" w:rsidR="00AB1A91">
              <w:rPr>
                <w:rFonts w:ascii="Calibri" w:hAnsi="Calibri" w:cs="Calibri" w:asciiTheme="minorAscii" w:hAnsiTheme="minorAscii" w:cstheme="minorAscii"/>
              </w:rPr>
              <w:t>of all pupils during curriculum PE</w:t>
            </w:r>
            <w:r w:rsidRPr="2D915E5D" w:rsidR="00AB1A91">
              <w:rPr>
                <w:rFonts w:ascii="Calibri" w:hAnsi="Calibri" w:cs="Calibri" w:asciiTheme="minorAscii" w:hAnsiTheme="minorAscii" w:cstheme="minorAscii"/>
                <w:spacing w:val="-2"/>
              </w:rPr>
              <w:t xml:space="preserve"> </w:t>
            </w:r>
            <w:r w:rsidRPr="2D915E5D" w:rsidR="00AB1A91">
              <w:rPr>
                <w:rFonts w:ascii="Calibri" w:hAnsi="Calibri" w:cs="Calibri" w:asciiTheme="minorAscii" w:hAnsiTheme="minorAscii" w:cstheme="minorAscii"/>
              </w:rPr>
              <w:t>lessons.</w:t>
            </w:r>
          </w:p>
          <w:p w:rsidR="00AB1A91" w:rsidP="2D915E5D" w:rsidRDefault="00AB1A91" w14:paraId="3620805F" w14:textId="44AFFFFB">
            <w:pPr>
              <w:pStyle w:val="TableParagraph"/>
              <w:tabs>
                <w:tab w:val="left" w:leader="none" w:pos="406"/>
              </w:tabs>
              <w:ind w:left="0" w:right="188"/>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Pupil interviews</w:t>
            </w:r>
            <w:r w:rsidRPr="2D915E5D" w:rsidR="00AB1A91">
              <w:rPr>
                <w:rFonts w:ascii="Calibri" w:hAnsi="Calibri" w:cs="Calibri" w:asciiTheme="minorAscii" w:hAnsiTheme="minorAscii" w:cstheme="minorAscii"/>
              </w:rPr>
              <w:t xml:space="preserve">- children clearly value sport at school </w:t>
            </w:r>
            <w:r w:rsidRPr="2D915E5D" w:rsidR="2AAAA9A8">
              <w:rPr>
                <w:rFonts w:ascii="Calibri" w:hAnsi="Calibri" w:cs="Calibri" w:asciiTheme="minorAscii" w:hAnsiTheme="minorAscii" w:cstheme="minorAscii"/>
              </w:rPr>
              <w:t xml:space="preserve">enjoy PE lessons. They understand the reasons why exercise is </w:t>
            </w:r>
            <w:r w:rsidRPr="2D915E5D" w:rsidR="2AAAA9A8">
              <w:rPr>
                <w:rFonts w:ascii="Calibri" w:hAnsi="Calibri" w:cs="Calibri" w:asciiTheme="minorAscii" w:hAnsiTheme="minorAscii" w:cstheme="minorAscii"/>
              </w:rPr>
              <w:t>important</w:t>
            </w:r>
            <w:r w:rsidRPr="2D915E5D" w:rsidR="2AAAA9A8">
              <w:rPr>
                <w:rFonts w:ascii="Calibri" w:hAnsi="Calibri" w:cs="Calibri" w:asciiTheme="minorAscii" w:hAnsiTheme="minorAscii" w:cstheme="minorAscii"/>
              </w:rPr>
              <w:t xml:space="preserve">  </w:t>
            </w:r>
          </w:p>
        </w:tc>
        <w:tc>
          <w:tcPr>
            <w:tcW w:w="3134" w:type="dxa"/>
            <w:tcMar/>
          </w:tcPr>
          <w:p w:rsidR="00AB1A91" w:rsidP="00AB1A91" w:rsidRDefault="00AB1A91" w14:paraId="53B9626B" w14:textId="06639738">
            <w:pPr>
              <w:pStyle w:val="TableParagraph"/>
              <w:rPr>
                <w:rFonts w:asciiTheme="minorHAnsi" w:hAnsiTheme="minorHAnsi" w:cstheme="minorHAnsi"/>
              </w:rPr>
            </w:pPr>
            <w:r w:rsidRPr="00AA3E6F">
              <w:rPr>
                <w:rFonts w:asciiTheme="minorHAnsi" w:hAnsiTheme="minorHAnsi" w:cstheme="minorHAnsi"/>
              </w:rPr>
              <w:t xml:space="preserve">- Identify the positive impact that PE and school sport has on academic achievement, </w:t>
            </w:r>
            <w:proofErr w:type="spellStart"/>
            <w:r w:rsidRPr="00AA3E6F">
              <w:rPr>
                <w:rFonts w:asciiTheme="minorHAnsi" w:hAnsiTheme="minorHAnsi" w:cstheme="minorHAnsi"/>
              </w:rPr>
              <w:t>behaviour</w:t>
            </w:r>
            <w:proofErr w:type="spellEnd"/>
            <w:r w:rsidRPr="00AA3E6F">
              <w:rPr>
                <w:rFonts w:asciiTheme="minorHAnsi" w:hAnsiTheme="minorHAnsi" w:cstheme="minorHAnsi"/>
              </w:rPr>
              <w:t xml:space="preserve"> and safety, attendance, health and wellbeing</w:t>
            </w:r>
          </w:p>
          <w:p w:rsidR="00AB1A91" w:rsidP="2D915E5D" w:rsidRDefault="00AB1A91" w14:paraId="17E984F8" w14:textId="074CEED8">
            <w:pPr>
              <w:pStyle w:val="TableParagraph"/>
              <w:ind/>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w:t>
            </w:r>
            <w:r w:rsidRPr="2D915E5D" w:rsidR="00AB1A91">
              <w:rPr>
                <w:rFonts w:ascii="Calibri" w:hAnsi="Calibri" w:cs="Calibri" w:asciiTheme="minorAscii" w:hAnsiTheme="minorAscii" w:cstheme="minorAscii"/>
              </w:rPr>
              <w:t>Review School development plan, Whole school policies/PE policy</w:t>
            </w:r>
          </w:p>
        </w:tc>
      </w:tr>
    </w:tbl>
    <w:p w:rsidR="000E0A50" w:rsidRDefault="000E0A50" w14:paraId="0F9214E8" w14:textId="77777777">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rsidTr="447856F3" w14:paraId="67CC05EB" w14:textId="77777777">
        <w:trPr>
          <w:trHeight w:val="383"/>
        </w:trPr>
        <w:tc>
          <w:tcPr>
            <w:tcW w:w="12302" w:type="dxa"/>
            <w:gridSpan w:val="4"/>
            <w:vMerge w:val="restart"/>
            <w:tcMar/>
          </w:tcPr>
          <w:p w:rsidR="000E0A50" w:rsidRDefault="00CD0B3C" w14:paraId="7238CC63" w14:textId="77777777">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Mar/>
          </w:tcPr>
          <w:p w:rsidR="000E0A50" w:rsidRDefault="00CD0B3C" w14:paraId="0805F671" w14:textId="77777777">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rsidTr="447856F3" w14:paraId="6E4E44D5" w14:textId="77777777">
        <w:trPr>
          <w:trHeight w:val="291"/>
        </w:trPr>
        <w:tc>
          <w:tcPr>
            <w:tcW w:w="12302" w:type="dxa"/>
            <w:gridSpan w:val="4"/>
            <w:vMerge/>
            <w:tcBorders/>
            <w:tcMar/>
          </w:tcPr>
          <w:p w:rsidR="000E0A50" w:rsidRDefault="000E0A50" w14:paraId="190C0368" w14:textId="77777777">
            <w:pPr>
              <w:rPr>
                <w:sz w:val="2"/>
                <w:szCs w:val="2"/>
              </w:rPr>
            </w:pPr>
          </w:p>
        </w:tc>
        <w:tc>
          <w:tcPr>
            <w:tcW w:w="3076" w:type="dxa"/>
            <w:tcMar/>
          </w:tcPr>
          <w:p w:rsidR="000E0A50" w:rsidP="2D915E5D" w:rsidRDefault="00CD0B3C" w14:paraId="7CEB69FF" w14:textId="3AB5DB68">
            <w:pPr>
              <w:pStyle w:val="TableParagraph"/>
              <w:spacing w:before="29"/>
              <w:ind w:left="35"/>
              <w:rPr>
                <w:sz w:val="19"/>
                <w:szCs w:val="19"/>
              </w:rPr>
            </w:pPr>
            <w:r w:rsidRPr="2D915E5D" w:rsidR="39ED4DB4">
              <w:rPr>
                <w:sz w:val="19"/>
                <w:szCs w:val="19"/>
              </w:rPr>
              <w:t>14</w:t>
            </w:r>
            <w:r w:rsidRPr="2D915E5D" w:rsidR="00CD0B3C">
              <w:rPr>
                <w:sz w:val="19"/>
                <w:szCs w:val="19"/>
              </w:rPr>
              <w:t>%</w:t>
            </w:r>
          </w:p>
        </w:tc>
      </w:tr>
      <w:tr w:rsidR="000E0A50" w:rsidTr="447856F3" w14:paraId="3B24F2F9" w14:textId="77777777">
        <w:trPr>
          <w:trHeight w:val="405"/>
        </w:trPr>
        <w:tc>
          <w:tcPr>
            <w:tcW w:w="3758" w:type="dxa"/>
            <w:tcMar/>
          </w:tcPr>
          <w:p w:rsidR="000E0A50" w:rsidRDefault="00CD0B3C" w14:paraId="4BB3A07B" w14:textId="77777777">
            <w:pPr>
              <w:pStyle w:val="TableParagraph"/>
              <w:spacing w:before="21"/>
              <w:ind w:left="1560" w:right="1540"/>
              <w:jc w:val="center"/>
              <w:rPr>
                <w:b/>
                <w:sz w:val="24"/>
              </w:rPr>
            </w:pPr>
            <w:r>
              <w:rPr>
                <w:b/>
                <w:color w:val="231F20"/>
                <w:spacing w:val="-2"/>
                <w:sz w:val="24"/>
              </w:rPr>
              <w:t>Intent</w:t>
            </w:r>
          </w:p>
        </w:tc>
        <w:tc>
          <w:tcPr>
            <w:tcW w:w="5121" w:type="dxa"/>
            <w:gridSpan w:val="2"/>
            <w:tcMar/>
          </w:tcPr>
          <w:p w:rsidR="000E0A50" w:rsidRDefault="00CD0B3C" w14:paraId="45206753" w14:textId="77777777">
            <w:pPr>
              <w:pStyle w:val="TableParagraph"/>
              <w:spacing w:before="21"/>
              <w:ind w:left="1747" w:right="1727"/>
              <w:jc w:val="center"/>
              <w:rPr>
                <w:b/>
                <w:sz w:val="24"/>
              </w:rPr>
            </w:pPr>
            <w:r>
              <w:rPr>
                <w:b/>
                <w:color w:val="231F20"/>
                <w:spacing w:val="-2"/>
                <w:sz w:val="24"/>
              </w:rPr>
              <w:t>Implementation</w:t>
            </w:r>
          </w:p>
        </w:tc>
        <w:tc>
          <w:tcPr>
            <w:tcW w:w="3423" w:type="dxa"/>
            <w:tcMar/>
          </w:tcPr>
          <w:p w:rsidR="000E0A50" w:rsidRDefault="00CD0B3C" w14:paraId="0728B06D" w14:textId="77777777">
            <w:pPr>
              <w:pStyle w:val="TableParagraph"/>
              <w:spacing w:before="21"/>
              <w:ind w:left="1352" w:right="1331"/>
              <w:jc w:val="center"/>
              <w:rPr>
                <w:b/>
                <w:sz w:val="24"/>
              </w:rPr>
            </w:pPr>
            <w:r>
              <w:rPr>
                <w:b/>
                <w:color w:val="231F20"/>
                <w:spacing w:val="-2"/>
                <w:sz w:val="24"/>
              </w:rPr>
              <w:t>Impact</w:t>
            </w:r>
          </w:p>
        </w:tc>
        <w:tc>
          <w:tcPr>
            <w:tcW w:w="3076" w:type="dxa"/>
            <w:tcMar/>
          </w:tcPr>
          <w:p w:rsidR="000E0A50" w:rsidRDefault="000E0A50" w14:paraId="3F04EDD6" w14:textId="77777777">
            <w:pPr>
              <w:pStyle w:val="TableParagraph"/>
              <w:ind w:left="0"/>
              <w:rPr>
                <w:rFonts w:ascii="Times New Roman"/>
                <w:sz w:val="24"/>
              </w:rPr>
            </w:pPr>
          </w:p>
        </w:tc>
      </w:tr>
      <w:tr w:rsidR="000E0A50" w:rsidTr="447856F3" w14:paraId="27862680" w14:textId="77777777">
        <w:trPr>
          <w:trHeight w:val="334"/>
        </w:trPr>
        <w:tc>
          <w:tcPr>
            <w:tcW w:w="3758" w:type="dxa"/>
            <w:tcBorders>
              <w:bottom w:val="nil"/>
            </w:tcBorders>
            <w:tcMar/>
          </w:tcPr>
          <w:p w:rsidR="000E0A50" w:rsidRDefault="00CD0B3C" w14:paraId="138A1832"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Mar/>
          </w:tcPr>
          <w:p w:rsidR="000E0A50" w:rsidRDefault="00CD0B3C" w14:paraId="33CEF28F"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Mar/>
          </w:tcPr>
          <w:p w:rsidR="000E0A50" w:rsidRDefault="00CD0B3C" w14:paraId="253C1ADD" w14:textId="77777777">
            <w:pPr>
              <w:pStyle w:val="TableParagraph"/>
              <w:spacing w:before="21" w:line="293" w:lineRule="exact"/>
              <w:rPr>
                <w:sz w:val="24"/>
              </w:rPr>
            </w:pPr>
            <w:r>
              <w:rPr>
                <w:color w:val="231F20"/>
                <w:spacing w:val="-2"/>
                <w:sz w:val="24"/>
              </w:rPr>
              <w:t>Funding</w:t>
            </w:r>
          </w:p>
        </w:tc>
        <w:tc>
          <w:tcPr>
            <w:tcW w:w="3423" w:type="dxa"/>
            <w:tcBorders>
              <w:bottom w:val="nil"/>
            </w:tcBorders>
            <w:tcMar/>
          </w:tcPr>
          <w:p w:rsidR="000E0A50" w:rsidRDefault="00CD0B3C" w14:paraId="0DDF4BA2"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Mar/>
          </w:tcPr>
          <w:p w:rsidR="000E0A50" w:rsidRDefault="00CD0B3C" w14:paraId="4A6533EF"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rsidTr="447856F3" w14:paraId="328BEA94" w14:textId="77777777">
        <w:trPr>
          <w:trHeight w:val="288"/>
        </w:trPr>
        <w:tc>
          <w:tcPr>
            <w:tcW w:w="3758" w:type="dxa"/>
            <w:tcBorders>
              <w:top w:val="nil"/>
              <w:bottom w:val="nil"/>
            </w:tcBorders>
            <w:tcMar/>
          </w:tcPr>
          <w:p w:rsidR="000E0A50" w:rsidRDefault="00CD0B3C" w14:paraId="607FCBB3"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Mar/>
          </w:tcPr>
          <w:p w:rsidR="000E0A50" w:rsidRDefault="00CD0B3C" w14:paraId="21B66BA5"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Mar/>
          </w:tcPr>
          <w:p w:rsidR="000E0A50" w:rsidRDefault="00CD0B3C" w14:paraId="6E4C55B5" w14:textId="77777777">
            <w:pPr>
              <w:pStyle w:val="TableParagraph"/>
              <w:spacing w:line="268" w:lineRule="exact"/>
              <w:rPr>
                <w:sz w:val="24"/>
              </w:rPr>
            </w:pPr>
            <w:r>
              <w:rPr>
                <w:color w:val="231F20"/>
                <w:spacing w:val="-2"/>
                <w:sz w:val="24"/>
              </w:rPr>
              <w:t>allocated:</w:t>
            </w:r>
          </w:p>
        </w:tc>
        <w:tc>
          <w:tcPr>
            <w:tcW w:w="3423" w:type="dxa"/>
            <w:tcBorders>
              <w:top w:val="nil"/>
              <w:bottom w:val="nil"/>
            </w:tcBorders>
            <w:tcMar/>
          </w:tcPr>
          <w:p w:rsidR="000E0A50" w:rsidRDefault="00CD0B3C" w14:paraId="0180E683"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Mar/>
          </w:tcPr>
          <w:p w:rsidR="000E0A50" w:rsidRDefault="00CD0B3C" w14:paraId="4917D67A"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rsidTr="447856F3" w14:paraId="7C4F6E46" w14:textId="77777777">
        <w:trPr>
          <w:trHeight w:val="287"/>
        </w:trPr>
        <w:tc>
          <w:tcPr>
            <w:tcW w:w="3758" w:type="dxa"/>
            <w:tcBorders>
              <w:top w:val="nil"/>
              <w:bottom w:val="nil"/>
            </w:tcBorders>
            <w:tcMar/>
          </w:tcPr>
          <w:p w:rsidR="000E0A50" w:rsidRDefault="00CD0B3C" w14:paraId="3CB2F00E"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Mar/>
          </w:tcPr>
          <w:p w:rsidR="000E0A50" w:rsidRDefault="00CD0B3C" w14:paraId="37B01D15" w14:textId="77777777">
            <w:pPr>
              <w:pStyle w:val="TableParagraph"/>
              <w:spacing w:line="268" w:lineRule="exact"/>
              <w:rPr>
                <w:sz w:val="24"/>
              </w:rPr>
            </w:pPr>
            <w:r>
              <w:rPr>
                <w:color w:val="231F20"/>
                <w:spacing w:val="-2"/>
                <w:sz w:val="24"/>
              </w:rPr>
              <w:t>intentions:</w:t>
            </w:r>
          </w:p>
        </w:tc>
        <w:tc>
          <w:tcPr>
            <w:tcW w:w="1663" w:type="dxa"/>
            <w:tcBorders>
              <w:top w:val="nil"/>
              <w:bottom w:val="nil"/>
            </w:tcBorders>
            <w:tcMar/>
          </w:tcPr>
          <w:p w:rsidR="000E0A50" w:rsidRDefault="000E0A50" w14:paraId="7A5879DB" w14:textId="77777777">
            <w:pPr>
              <w:pStyle w:val="TableParagraph"/>
              <w:ind w:left="0"/>
              <w:rPr>
                <w:rFonts w:ascii="Times New Roman"/>
                <w:sz w:val="20"/>
              </w:rPr>
            </w:pPr>
          </w:p>
        </w:tc>
        <w:tc>
          <w:tcPr>
            <w:tcW w:w="3423" w:type="dxa"/>
            <w:tcBorders>
              <w:top w:val="nil"/>
              <w:bottom w:val="nil"/>
            </w:tcBorders>
            <w:tcMar/>
          </w:tcPr>
          <w:p w:rsidR="000E0A50" w:rsidRDefault="00CD0B3C" w14:paraId="2F47AE7C"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Mar/>
          </w:tcPr>
          <w:p w:rsidR="000E0A50" w:rsidRDefault="000E0A50" w14:paraId="6BFDA27C" w14:textId="77777777">
            <w:pPr>
              <w:pStyle w:val="TableParagraph"/>
              <w:ind w:left="0"/>
              <w:rPr>
                <w:rFonts w:ascii="Times New Roman"/>
                <w:sz w:val="20"/>
              </w:rPr>
            </w:pPr>
          </w:p>
        </w:tc>
      </w:tr>
      <w:tr w:rsidR="000E0A50" w:rsidTr="447856F3" w14:paraId="7D9880AB" w14:textId="77777777">
        <w:trPr>
          <w:trHeight w:val="288"/>
        </w:trPr>
        <w:tc>
          <w:tcPr>
            <w:tcW w:w="3758" w:type="dxa"/>
            <w:tcBorders>
              <w:top w:val="nil"/>
              <w:bottom w:val="nil"/>
            </w:tcBorders>
            <w:tcMar/>
          </w:tcPr>
          <w:p w:rsidR="000E0A50" w:rsidRDefault="00CD0B3C" w14:paraId="0E465DC2"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Mar/>
          </w:tcPr>
          <w:p w:rsidR="000E0A50" w:rsidRDefault="000E0A50" w14:paraId="3C87855D" w14:textId="77777777">
            <w:pPr>
              <w:pStyle w:val="TableParagraph"/>
              <w:ind w:left="0"/>
              <w:rPr>
                <w:rFonts w:ascii="Times New Roman"/>
                <w:sz w:val="20"/>
              </w:rPr>
            </w:pPr>
          </w:p>
        </w:tc>
        <w:tc>
          <w:tcPr>
            <w:tcW w:w="1663" w:type="dxa"/>
            <w:tcBorders>
              <w:top w:val="nil"/>
              <w:bottom w:val="nil"/>
            </w:tcBorders>
            <w:tcMar/>
          </w:tcPr>
          <w:p w:rsidR="000E0A50" w:rsidRDefault="000E0A50" w14:paraId="361408DE" w14:textId="77777777">
            <w:pPr>
              <w:pStyle w:val="TableParagraph"/>
              <w:ind w:left="0"/>
              <w:rPr>
                <w:rFonts w:ascii="Times New Roman"/>
                <w:sz w:val="20"/>
              </w:rPr>
            </w:pPr>
          </w:p>
        </w:tc>
        <w:tc>
          <w:tcPr>
            <w:tcW w:w="3423" w:type="dxa"/>
            <w:tcBorders>
              <w:top w:val="nil"/>
              <w:bottom w:val="nil"/>
            </w:tcBorders>
            <w:tcMar/>
          </w:tcPr>
          <w:p w:rsidR="000E0A50" w:rsidRDefault="00CD0B3C" w14:paraId="39A4FC73" w14:textId="77777777">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Mar/>
          </w:tcPr>
          <w:p w:rsidR="000E0A50" w:rsidRDefault="000E0A50" w14:paraId="09758C6A" w14:textId="77777777">
            <w:pPr>
              <w:pStyle w:val="TableParagraph"/>
              <w:ind w:left="0"/>
              <w:rPr>
                <w:rFonts w:ascii="Times New Roman"/>
                <w:sz w:val="20"/>
              </w:rPr>
            </w:pPr>
          </w:p>
        </w:tc>
      </w:tr>
      <w:tr w:rsidR="000E0A50" w:rsidTr="447856F3" w14:paraId="1D63B6DE" w14:textId="77777777">
        <w:trPr>
          <w:trHeight w:val="273"/>
        </w:trPr>
        <w:tc>
          <w:tcPr>
            <w:tcW w:w="3758" w:type="dxa"/>
            <w:tcBorders>
              <w:top w:val="nil"/>
            </w:tcBorders>
            <w:tcMar/>
          </w:tcPr>
          <w:p w:rsidR="000E0A50" w:rsidRDefault="00CD0B3C" w14:paraId="5E8D08DF"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Mar/>
          </w:tcPr>
          <w:p w:rsidR="000E0A50" w:rsidRDefault="000E0A50" w14:paraId="639A2A74" w14:textId="77777777">
            <w:pPr>
              <w:pStyle w:val="TableParagraph"/>
              <w:ind w:left="0"/>
              <w:rPr>
                <w:rFonts w:ascii="Times New Roman"/>
                <w:sz w:val="20"/>
              </w:rPr>
            </w:pPr>
          </w:p>
        </w:tc>
        <w:tc>
          <w:tcPr>
            <w:tcW w:w="1663" w:type="dxa"/>
            <w:tcBorders>
              <w:top w:val="nil"/>
            </w:tcBorders>
            <w:tcMar/>
          </w:tcPr>
          <w:p w:rsidR="000E0A50" w:rsidRDefault="000E0A50" w14:paraId="2C5B7D02" w14:textId="77777777">
            <w:pPr>
              <w:pStyle w:val="TableParagraph"/>
              <w:ind w:left="0"/>
              <w:rPr>
                <w:rFonts w:ascii="Times New Roman"/>
                <w:sz w:val="20"/>
              </w:rPr>
            </w:pPr>
          </w:p>
        </w:tc>
        <w:tc>
          <w:tcPr>
            <w:tcW w:w="3423" w:type="dxa"/>
            <w:tcBorders>
              <w:top w:val="nil"/>
            </w:tcBorders>
            <w:tcMar/>
          </w:tcPr>
          <w:p w:rsidR="000E0A50" w:rsidRDefault="000E0A50" w14:paraId="4CD77989" w14:textId="77777777">
            <w:pPr>
              <w:pStyle w:val="TableParagraph"/>
              <w:ind w:left="0"/>
              <w:rPr>
                <w:rFonts w:ascii="Times New Roman"/>
                <w:sz w:val="20"/>
              </w:rPr>
            </w:pPr>
          </w:p>
        </w:tc>
        <w:tc>
          <w:tcPr>
            <w:tcW w:w="3076" w:type="dxa"/>
            <w:tcBorders>
              <w:top w:val="nil"/>
            </w:tcBorders>
            <w:tcMar/>
          </w:tcPr>
          <w:p w:rsidR="000E0A50" w:rsidRDefault="000E0A50" w14:paraId="015E6560" w14:textId="77777777">
            <w:pPr>
              <w:pStyle w:val="TableParagraph"/>
              <w:ind w:left="0"/>
              <w:rPr>
                <w:rFonts w:ascii="Times New Roman"/>
                <w:sz w:val="20"/>
              </w:rPr>
            </w:pPr>
          </w:p>
        </w:tc>
      </w:tr>
      <w:tr w:rsidR="00AB1A91" w:rsidTr="447856F3" w14:paraId="62C56C3F" w14:textId="77777777">
        <w:trPr>
          <w:trHeight w:val="2049"/>
        </w:trPr>
        <w:tc>
          <w:tcPr>
            <w:tcW w:w="3758" w:type="dxa"/>
            <w:tcMar/>
          </w:tcPr>
          <w:p w:rsidRPr="00AA3E6F" w:rsidR="00AB1A91" w:rsidP="00AB1A91" w:rsidRDefault="00AB1A91" w14:paraId="08681FA6" w14:textId="77777777">
            <w:pPr>
              <w:pStyle w:val="TableParagraph"/>
              <w:ind w:left="0"/>
              <w:rPr>
                <w:rFonts w:asciiTheme="minorHAnsi" w:hAnsiTheme="minorHAnsi" w:cstheme="minorHAnsi"/>
              </w:rPr>
            </w:pPr>
            <w:r w:rsidRPr="00AA3E6F">
              <w:rPr>
                <w:rFonts w:asciiTheme="minorHAnsi" w:hAnsiTheme="minorHAnsi" w:cstheme="minorHAnsi"/>
              </w:rPr>
              <w:t>- Raise the quality of learning and teaching in PE and school sport by providing support to deliver broad, balanced and inclusive high-quality PE and school sport provision (within and beyond the curriculum) to raise pupils’ attainment.</w:t>
            </w:r>
          </w:p>
          <w:p w:rsidRPr="00AA3E6F" w:rsidR="00AB1A91" w:rsidP="00AB1A91" w:rsidRDefault="00AB1A91" w14:paraId="1D92E372" w14:textId="77777777">
            <w:pPr>
              <w:pStyle w:val="TableParagraph"/>
              <w:tabs>
                <w:tab w:val="left" w:pos="466"/>
              </w:tabs>
              <w:ind w:left="0" w:right="124"/>
              <w:rPr>
                <w:rFonts w:asciiTheme="minorHAnsi" w:hAnsiTheme="minorHAnsi" w:cstheme="minorHAnsi"/>
              </w:rPr>
            </w:pPr>
            <w:r w:rsidRPr="00AA3E6F">
              <w:rPr>
                <w:rFonts w:asciiTheme="minorHAnsi" w:hAnsiTheme="minorHAnsi" w:cstheme="minorHAnsi"/>
              </w:rPr>
              <w:t xml:space="preserve">- 1:1 lesson </w:t>
            </w:r>
            <w:proofErr w:type="gramStart"/>
            <w:r w:rsidRPr="00AA3E6F">
              <w:rPr>
                <w:rFonts w:asciiTheme="minorHAnsi" w:hAnsiTheme="minorHAnsi" w:cstheme="minorHAnsi"/>
              </w:rPr>
              <w:t>observations</w:t>
            </w:r>
            <w:proofErr w:type="gramEnd"/>
            <w:r w:rsidRPr="00AA3E6F">
              <w:rPr>
                <w:rFonts w:asciiTheme="minorHAnsi" w:hAnsiTheme="minorHAnsi" w:cstheme="minorHAnsi"/>
                <w:spacing w:val="-5"/>
              </w:rPr>
              <w:t xml:space="preserve"> </w:t>
            </w:r>
            <w:r w:rsidRPr="00AA3E6F">
              <w:rPr>
                <w:rFonts w:asciiTheme="minorHAnsi" w:hAnsiTheme="minorHAnsi" w:cstheme="minorHAnsi"/>
              </w:rPr>
              <w:t>to monitor staff effectiveness and confidence</w:t>
            </w:r>
          </w:p>
          <w:p w:rsidR="00AB1A91" w:rsidP="00AB1A91" w:rsidRDefault="00AB1A91" w14:paraId="156B35D3" w14:textId="272C5279">
            <w:pPr>
              <w:pStyle w:val="TableParagraph"/>
              <w:ind w:left="0"/>
              <w:rPr>
                <w:rFonts w:ascii="Times New Roman"/>
                <w:sz w:val="24"/>
              </w:rPr>
            </w:pPr>
            <w:r w:rsidRPr="00AA3E6F">
              <w:rPr>
                <w:rFonts w:asciiTheme="minorHAnsi" w:hAnsiTheme="minorHAnsi" w:cstheme="minorHAnsi"/>
              </w:rPr>
              <w:t xml:space="preserve">- Questionnaire to monitor </w:t>
            </w:r>
            <w:r>
              <w:rPr>
                <w:rFonts w:asciiTheme="minorHAnsi" w:hAnsiTheme="minorHAnsi" w:cstheme="minorHAnsi"/>
              </w:rPr>
              <w:t xml:space="preserve">pupil </w:t>
            </w:r>
            <w:r w:rsidRPr="00AA3E6F">
              <w:rPr>
                <w:rFonts w:asciiTheme="minorHAnsi" w:hAnsiTheme="minorHAnsi" w:cstheme="minorHAnsi"/>
              </w:rPr>
              <w:t>and staff attitudes</w:t>
            </w:r>
            <w:r w:rsidRPr="00AA3E6F">
              <w:rPr>
                <w:rFonts w:asciiTheme="minorHAnsi" w:hAnsiTheme="minorHAnsi" w:cstheme="minorHAnsi"/>
                <w:spacing w:val="-5"/>
              </w:rPr>
              <w:t xml:space="preserve"> </w:t>
            </w:r>
            <w:r w:rsidRPr="00AA3E6F">
              <w:rPr>
                <w:rFonts w:asciiTheme="minorHAnsi" w:hAnsiTheme="minorHAnsi" w:cstheme="minorHAnsi"/>
              </w:rPr>
              <w:t>towards progression in</w:t>
            </w:r>
            <w:r w:rsidRPr="00AA3E6F">
              <w:rPr>
                <w:rFonts w:asciiTheme="minorHAnsi" w:hAnsiTheme="minorHAnsi" w:cstheme="minorHAnsi"/>
                <w:spacing w:val="-1"/>
              </w:rPr>
              <w:t xml:space="preserve"> </w:t>
            </w:r>
            <w:r w:rsidRPr="00AA3E6F">
              <w:rPr>
                <w:rFonts w:asciiTheme="minorHAnsi" w:hAnsiTheme="minorHAnsi" w:cstheme="minorHAnsi"/>
              </w:rPr>
              <w:t>PE</w:t>
            </w:r>
          </w:p>
        </w:tc>
        <w:tc>
          <w:tcPr>
            <w:tcW w:w="3458" w:type="dxa"/>
            <w:tcMar/>
          </w:tcPr>
          <w:p w:rsidRPr="00AA3E6F" w:rsidR="00AB1A91" w:rsidP="00AB1A91" w:rsidRDefault="00AB1A91" w14:paraId="6A64BF6D" w14:textId="77777777">
            <w:pPr>
              <w:pStyle w:val="TableParagraph"/>
              <w:ind w:left="164"/>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Provide opportunities for staff to access CPD opportunities</w:t>
            </w:r>
          </w:p>
          <w:p w:rsidR="00AB1A91" w:rsidP="447856F3" w:rsidRDefault="00AB1A91" w14:paraId="67EE5043" w14:textId="3C141348">
            <w:pPr>
              <w:pStyle w:val="TableParagraph"/>
              <w:numPr>
                <w:ilvl w:val="0"/>
                <w:numId w:val="2"/>
              </w:numPr>
              <w:ind/>
              <w:rPr>
                <w:rFonts w:ascii="Times New Roman"/>
                <w:sz w:val="24"/>
                <w:szCs w:val="24"/>
              </w:rPr>
            </w:pPr>
            <w:r w:rsidRPr="447856F3" w:rsidR="55F3A58D">
              <w:rPr>
                <w:rFonts w:ascii="Calibri" w:hAnsi="Calibri" w:cs="Calibri" w:asciiTheme="minorAscii" w:hAnsiTheme="minorAscii" w:cstheme="minorAscii"/>
              </w:rPr>
              <w:t>Purchase quality assured resources to support teachers and support staff.</w:t>
            </w:r>
          </w:p>
          <w:p w:rsidR="00AB1A91" w:rsidP="447856F3" w:rsidRDefault="00AB1A91" w14:paraId="4CFC9018" w14:textId="7FE62F59">
            <w:pPr>
              <w:pStyle w:val="TableParagraph"/>
              <w:numPr>
                <w:ilvl w:val="0"/>
                <w:numId w:val="2"/>
              </w:numPr>
              <w:ind/>
              <w:rPr>
                <w:rFonts w:ascii="Times New Roman"/>
                <w:sz w:val="24"/>
                <w:szCs w:val="24"/>
              </w:rPr>
            </w:pPr>
            <w:r w:rsidRPr="447856F3" w:rsidR="55F3A58D">
              <w:rPr>
                <w:rFonts w:ascii="Calibri" w:hAnsi="Calibri" w:cs="Calibri" w:asciiTheme="minorAscii" w:hAnsiTheme="minorAscii" w:cstheme="minorAscii"/>
              </w:rPr>
              <w:t xml:space="preserve">Liaise with other local schools to share knowledge and </w:t>
            </w:r>
            <w:r w:rsidRPr="447856F3" w:rsidR="55F3A58D">
              <w:rPr>
                <w:rFonts w:ascii="Calibri" w:hAnsi="Calibri" w:cs="Calibri" w:asciiTheme="minorAscii" w:hAnsiTheme="minorAscii" w:cstheme="minorAscii"/>
              </w:rPr>
              <w:t>expertise</w:t>
            </w:r>
            <w:r w:rsidRPr="447856F3" w:rsidR="55F3A58D">
              <w:rPr>
                <w:rFonts w:ascii="Calibri" w:hAnsi="Calibri" w:cs="Calibri" w:asciiTheme="minorAscii" w:hAnsiTheme="minorAscii" w:cstheme="minorAscii"/>
              </w:rPr>
              <w:t>.</w:t>
            </w:r>
          </w:p>
        </w:tc>
        <w:tc>
          <w:tcPr>
            <w:tcW w:w="1663" w:type="dxa"/>
            <w:tcMar/>
          </w:tcPr>
          <w:p w:rsidR="00AB1A91" w:rsidP="2D915E5D" w:rsidRDefault="00AB1A91" w14:paraId="1030BFE7" w14:textId="1C85EF93">
            <w:pPr>
              <w:pStyle w:val="TableParagraph"/>
              <w:spacing w:before="144"/>
              <w:ind w:left="53"/>
              <w:rPr>
                <w:sz w:val="24"/>
                <w:szCs w:val="24"/>
              </w:rPr>
            </w:pPr>
            <w:r w:rsidRPr="447856F3" w:rsidR="303F3FD5">
              <w:rPr>
                <w:sz w:val="24"/>
                <w:szCs w:val="24"/>
              </w:rPr>
              <w:t>£2</w:t>
            </w:r>
            <w:r w:rsidRPr="447856F3" w:rsidR="7A048461">
              <w:rPr>
                <w:sz w:val="24"/>
                <w:szCs w:val="24"/>
              </w:rPr>
              <w:t>510</w:t>
            </w:r>
          </w:p>
        </w:tc>
        <w:tc>
          <w:tcPr>
            <w:tcW w:w="3423" w:type="dxa"/>
            <w:tcMar/>
          </w:tcPr>
          <w:p w:rsidRPr="00AA3E6F" w:rsidR="00AB1A91" w:rsidP="00AB1A91" w:rsidRDefault="00AB1A91" w14:paraId="65784C09" w14:textId="77777777">
            <w:pPr>
              <w:pStyle w:val="TableParagraph"/>
              <w:rPr>
                <w:rFonts w:asciiTheme="minorHAnsi" w:hAnsiTheme="minorHAnsi" w:cstheme="minorHAnsi"/>
              </w:rPr>
            </w:pPr>
            <w:r w:rsidRPr="00AA3E6F">
              <w:rPr>
                <w:rFonts w:asciiTheme="minorHAnsi" w:hAnsiTheme="minorHAnsi" w:cstheme="minorHAnsi"/>
              </w:rPr>
              <w:t>- Increased staff knowledge and understanding</w:t>
            </w:r>
          </w:p>
          <w:p w:rsidRPr="00AA3E6F" w:rsidR="00AB1A91" w:rsidP="00AB1A91" w:rsidRDefault="00AB1A91" w14:paraId="5309F0AD" w14:textId="77777777">
            <w:pPr>
              <w:pStyle w:val="TableParagraph"/>
              <w:rPr>
                <w:rFonts w:asciiTheme="minorHAnsi" w:hAnsiTheme="minorHAnsi" w:cstheme="minorHAnsi"/>
              </w:rPr>
            </w:pPr>
            <w:r w:rsidRPr="00AA3E6F">
              <w:rPr>
                <w:rFonts w:asciiTheme="minorHAnsi" w:hAnsiTheme="minorHAnsi" w:cstheme="minorHAnsi"/>
              </w:rPr>
              <w:t xml:space="preserve">- All teachers able to </w:t>
            </w:r>
            <w:r>
              <w:rPr>
                <w:rFonts w:asciiTheme="minorHAnsi" w:hAnsiTheme="minorHAnsi" w:cstheme="minorHAnsi"/>
              </w:rPr>
              <w:t xml:space="preserve">more </w:t>
            </w:r>
            <w:r w:rsidRPr="00AA3E6F">
              <w:rPr>
                <w:rFonts w:asciiTheme="minorHAnsi" w:hAnsiTheme="minorHAnsi" w:cstheme="minorHAnsi"/>
              </w:rPr>
              <w:t>confidently plan, teach an</w:t>
            </w:r>
            <w:r>
              <w:rPr>
                <w:rFonts w:asciiTheme="minorHAnsi" w:hAnsiTheme="minorHAnsi" w:cstheme="minorHAnsi"/>
              </w:rPr>
              <w:t>d assess National Curriculum PE</w:t>
            </w:r>
          </w:p>
          <w:p w:rsidRPr="00AA3E6F" w:rsidR="00AB1A91" w:rsidP="00AB1A91" w:rsidRDefault="00AB1A91" w14:paraId="3F62FCE8" w14:textId="77777777">
            <w:pPr>
              <w:pStyle w:val="TableParagraph"/>
              <w:rPr>
                <w:rFonts w:asciiTheme="minorHAnsi" w:hAnsiTheme="minorHAnsi" w:cstheme="minorHAnsi"/>
              </w:rPr>
            </w:pPr>
            <w:r w:rsidRPr="00AA3E6F">
              <w:rPr>
                <w:rFonts w:asciiTheme="minorHAnsi" w:hAnsiTheme="minorHAnsi" w:cstheme="minorHAnsi"/>
              </w:rPr>
              <w:t>- More confident and competent staff evidenced through feedback and lesson observations</w:t>
            </w:r>
          </w:p>
          <w:p w:rsidRPr="00AA3E6F" w:rsidR="00AB1A91" w:rsidP="00AB1A91" w:rsidRDefault="00AB1A91" w14:paraId="538D24E0" w14:textId="77777777">
            <w:pPr>
              <w:pStyle w:val="TableParagraph"/>
              <w:rPr>
                <w:rFonts w:asciiTheme="minorHAnsi" w:hAnsiTheme="minorHAnsi" w:cstheme="minorHAnsi"/>
              </w:rPr>
            </w:pPr>
            <w:r w:rsidRPr="00AA3E6F">
              <w:rPr>
                <w:rFonts w:asciiTheme="minorHAnsi" w:hAnsiTheme="minorHAnsi" w:cstheme="minorHAnsi"/>
              </w:rPr>
              <w:t>- More sustainable workforce including young leaders.</w:t>
            </w:r>
          </w:p>
          <w:p w:rsidRPr="00AA3E6F" w:rsidR="00AB1A91" w:rsidP="00AB1A91" w:rsidRDefault="00AB1A91" w14:paraId="68CC81FC" w14:textId="77777777">
            <w:pPr>
              <w:pStyle w:val="TableParagraph"/>
              <w:rPr>
                <w:rFonts w:asciiTheme="minorHAnsi" w:hAnsiTheme="minorHAnsi" w:cstheme="minorHAnsi"/>
              </w:rPr>
            </w:pPr>
            <w:r w:rsidRPr="00AA3E6F">
              <w:rPr>
                <w:rFonts w:asciiTheme="minorHAnsi" w:hAnsiTheme="minorHAnsi" w:cstheme="minorHAnsi"/>
              </w:rPr>
              <w:t>- Enhanced quality of provision</w:t>
            </w:r>
          </w:p>
          <w:p w:rsidRPr="00AA3E6F" w:rsidR="00AB1A91" w:rsidP="00AB1A91" w:rsidRDefault="00AB1A91" w14:paraId="08A38DDF" w14:textId="77777777">
            <w:pPr>
              <w:pStyle w:val="TableParagraph"/>
              <w:rPr>
                <w:rFonts w:asciiTheme="minorHAnsi" w:hAnsiTheme="minorHAnsi" w:cstheme="minorHAnsi"/>
              </w:rPr>
            </w:pPr>
            <w:r w:rsidRPr="00AA3E6F">
              <w:rPr>
                <w:rFonts w:asciiTheme="minorHAnsi" w:hAnsiTheme="minorHAnsi" w:cstheme="minorHAnsi"/>
              </w:rPr>
              <w:t>- Increased pupil participation in competitive activities and festivals</w:t>
            </w:r>
          </w:p>
          <w:p w:rsidRPr="00AA3E6F" w:rsidR="00AB1A91" w:rsidP="00AB1A91" w:rsidRDefault="00AB1A91" w14:paraId="05865804" w14:textId="77777777">
            <w:pPr>
              <w:pStyle w:val="TableParagraph"/>
              <w:rPr>
                <w:rFonts w:asciiTheme="minorHAnsi" w:hAnsiTheme="minorHAnsi" w:cstheme="minorHAnsi"/>
              </w:rPr>
            </w:pPr>
            <w:r w:rsidRPr="00AA3E6F">
              <w:rPr>
                <w:rFonts w:asciiTheme="minorHAnsi" w:hAnsiTheme="minorHAnsi" w:cstheme="minorHAnsi"/>
              </w:rPr>
              <w:t>- Increased range of opportunities</w:t>
            </w:r>
          </w:p>
          <w:p w:rsidRPr="00AA3E6F" w:rsidR="00AB1A91" w:rsidP="00AB1A91" w:rsidRDefault="00AB1A91" w14:paraId="0DEB472E" w14:textId="77777777">
            <w:pPr>
              <w:pStyle w:val="TableParagraph"/>
              <w:rPr>
                <w:rFonts w:asciiTheme="minorHAnsi" w:hAnsiTheme="minorHAnsi" w:cstheme="minorHAnsi"/>
              </w:rPr>
            </w:pPr>
            <w:r w:rsidRPr="00AA3E6F">
              <w:rPr>
                <w:rFonts w:asciiTheme="minorHAnsi" w:hAnsiTheme="minorHAnsi" w:cstheme="minorHAnsi"/>
              </w:rPr>
              <w:t xml:space="preserve">- The sharing of best practice with other schools in the Purbeck Partnership. </w:t>
            </w:r>
          </w:p>
          <w:p w:rsidRPr="00AA3E6F" w:rsidR="00AB1A91" w:rsidP="00AB1A91" w:rsidRDefault="00AB1A91" w14:paraId="16166C42" w14:textId="77777777">
            <w:pPr>
              <w:pStyle w:val="TableParagraph"/>
              <w:rPr>
                <w:rFonts w:asciiTheme="minorHAnsi" w:hAnsiTheme="minorHAnsi" w:cstheme="minorHAnsi"/>
              </w:rPr>
            </w:pPr>
            <w:r w:rsidRPr="00AA3E6F">
              <w:rPr>
                <w:rFonts w:asciiTheme="minorHAnsi" w:hAnsiTheme="minorHAnsi" w:cstheme="minorHAnsi"/>
              </w:rPr>
              <w:t>- A more inclusive curriculum which inspires and engages all pupils</w:t>
            </w:r>
          </w:p>
          <w:p w:rsidR="00AB1A91" w:rsidP="00AB1A91" w:rsidRDefault="00AB1A91" w14:paraId="7543CA75" w14:textId="77777777">
            <w:pPr>
              <w:pStyle w:val="TableParagraph"/>
              <w:ind w:left="0"/>
              <w:rPr>
                <w:rFonts w:asciiTheme="minorHAnsi" w:hAnsiTheme="minorHAnsi" w:cstheme="minorHAnsi"/>
              </w:rPr>
            </w:pPr>
            <w:r w:rsidRPr="00AA3E6F">
              <w:rPr>
                <w:rFonts w:asciiTheme="minorHAnsi" w:hAnsiTheme="minorHAnsi" w:cstheme="minorHAnsi"/>
              </w:rPr>
              <w:t>- Increased capacity and sustainability</w:t>
            </w:r>
          </w:p>
          <w:p w:rsidRPr="00781C66" w:rsidR="00AB1A91" w:rsidP="00AB1A91" w:rsidRDefault="00AB1A91" w14:paraId="44BAEA55" w14:textId="77777777">
            <w:pPr>
              <w:pStyle w:val="TableParagraph"/>
              <w:tabs>
                <w:tab w:val="left" w:pos="466"/>
              </w:tabs>
              <w:ind w:right="233"/>
              <w:rPr>
                <w:rFonts w:asciiTheme="minorHAnsi" w:hAnsiTheme="minorHAnsi"/>
              </w:rPr>
            </w:pPr>
            <w:r>
              <w:rPr>
                <w:rFonts w:asciiTheme="minorHAnsi" w:hAnsiTheme="minorHAnsi" w:cstheme="minorHAnsi"/>
              </w:rPr>
              <w:t xml:space="preserve">- </w:t>
            </w:r>
            <w:r w:rsidRPr="00781C66">
              <w:rPr>
                <w:rFonts w:asciiTheme="minorHAnsi" w:hAnsiTheme="minorHAnsi"/>
              </w:rPr>
              <w:t>Continued progression</w:t>
            </w:r>
            <w:r w:rsidRPr="00781C66">
              <w:rPr>
                <w:rFonts w:asciiTheme="minorHAnsi" w:hAnsiTheme="minorHAnsi"/>
                <w:spacing w:val="-5"/>
              </w:rPr>
              <w:t xml:space="preserve"> </w:t>
            </w:r>
            <w:r w:rsidRPr="00781C66">
              <w:rPr>
                <w:rFonts w:asciiTheme="minorHAnsi" w:hAnsiTheme="minorHAnsi"/>
              </w:rPr>
              <w:t>of all pupils during curriculum PE</w:t>
            </w:r>
            <w:r w:rsidRPr="00781C66">
              <w:rPr>
                <w:rFonts w:asciiTheme="minorHAnsi" w:hAnsiTheme="minorHAnsi"/>
                <w:spacing w:val="-2"/>
              </w:rPr>
              <w:t xml:space="preserve"> </w:t>
            </w:r>
            <w:r w:rsidRPr="00781C66">
              <w:rPr>
                <w:rFonts w:asciiTheme="minorHAnsi" w:hAnsiTheme="minorHAnsi"/>
              </w:rPr>
              <w:lastRenderedPageBreak/>
              <w:t>lessons.</w:t>
            </w:r>
          </w:p>
          <w:p w:rsidRPr="00781C66" w:rsidR="00AB1A91" w:rsidP="00AB1A91" w:rsidRDefault="00AB1A91" w14:paraId="51BC9439" w14:textId="77777777">
            <w:pPr>
              <w:pStyle w:val="TableParagraph"/>
              <w:tabs>
                <w:tab w:val="left" w:pos="406"/>
              </w:tabs>
              <w:ind w:right="188"/>
              <w:rPr>
                <w:rFonts w:asciiTheme="minorHAnsi" w:hAnsiTheme="minorHAnsi"/>
              </w:rPr>
            </w:pPr>
            <w:r>
              <w:rPr>
                <w:rFonts w:asciiTheme="minorHAnsi" w:hAnsiTheme="minorHAnsi"/>
              </w:rPr>
              <w:t xml:space="preserve">- </w:t>
            </w:r>
            <w:r w:rsidRPr="00781C66">
              <w:rPr>
                <w:rFonts w:asciiTheme="minorHAnsi" w:hAnsiTheme="minorHAnsi"/>
              </w:rPr>
              <w:t>Questionnaires/interviews inform us that pupils enjoy their PE</w:t>
            </w:r>
            <w:r w:rsidRPr="00781C66">
              <w:rPr>
                <w:rFonts w:asciiTheme="minorHAnsi" w:hAnsiTheme="minorHAnsi"/>
                <w:spacing w:val="-7"/>
              </w:rPr>
              <w:t xml:space="preserve"> </w:t>
            </w:r>
            <w:r w:rsidRPr="00781C66">
              <w:rPr>
                <w:rFonts w:asciiTheme="minorHAnsi" w:hAnsiTheme="minorHAnsi"/>
              </w:rPr>
              <w:t>lessons</w:t>
            </w:r>
          </w:p>
          <w:p w:rsidR="00AB1A91" w:rsidP="00AB1A91" w:rsidRDefault="00AB1A91" w14:paraId="393EAE2D" w14:textId="4A8F2446">
            <w:pPr>
              <w:pStyle w:val="TableParagraph"/>
              <w:ind w:left="0"/>
              <w:rPr>
                <w:rFonts w:ascii="Times New Roman"/>
                <w:sz w:val="24"/>
              </w:rPr>
            </w:pPr>
            <w:r>
              <w:rPr>
                <w:rFonts w:asciiTheme="minorHAnsi" w:hAnsiTheme="minorHAnsi"/>
              </w:rPr>
              <w:t xml:space="preserve"> - Discussion</w:t>
            </w:r>
            <w:r w:rsidRPr="00781C66">
              <w:rPr>
                <w:rFonts w:asciiTheme="minorHAnsi" w:hAnsiTheme="minorHAnsi"/>
              </w:rPr>
              <w:t>s inform us that pupils enjoy the variety of activities on offer during curriculum</w:t>
            </w:r>
            <w:r w:rsidRPr="00781C66">
              <w:rPr>
                <w:rFonts w:asciiTheme="minorHAnsi" w:hAnsiTheme="minorHAnsi"/>
                <w:spacing w:val="-1"/>
              </w:rPr>
              <w:t xml:space="preserve"> </w:t>
            </w:r>
            <w:r w:rsidRPr="00781C66">
              <w:rPr>
                <w:rFonts w:asciiTheme="minorHAnsi" w:hAnsiTheme="minorHAnsi"/>
              </w:rPr>
              <w:t>PE.</w:t>
            </w:r>
          </w:p>
        </w:tc>
        <w:tc>
          <w:tcPr>
            <w:tcW w:w="3076" w:type="dxa"/>
            <w:tcMar/>
          </w:tcPr>
          <w:p w:rsidR="00AB1A91" w:rsidP="00AB1A91" w:rsidRDefault="00AB1A91" w14:paraId="706F7BE6" w14:textId="77777777">
            <w:pPr>
              <w:pStyle w:val="TableParagraph"/>
              <w:ind w:left="0"/>
              <w:rPr>
                <w:rFonts w:asciiTheme="minorHAnsi" w:hAnsiTheme="minorHAnsi" w:cstheme="minorHAnsi"/>
              </w:rPr>
            </w:pPr>
            <w:r w:rsidRPr="00AA3E6F">
              <w:rPr>
                <w:rFonts w:asciiTheme="minorHAnsi" w:hAnsiTheme="minorHAnsi" w:cstheme="minorHAnsi"/>
              </w:rPr>
              <w:lastRenderedPageBreak/>
              <w:t>- Review staff confidence and competence in delivering high quality PE and school sport and allocate staff to upcoming CPD opportunities</w:t>
            </w:r>
          </w:p>
          <w:p w:rsidR="00AB1A91" w:rsidP="00AB1A91" w:rsidRDefault="00AB1A91" w14:paraId="7FF12B06" w14:textId="77777777">
            <w:pPr>
              <w:pStyle w:val="TableParagraph"/>
              <w:tabs>
                <w:tab w:val="left" w:pos="466"/>
              </w:tabs>
              <w:ind w:right="124"/>
              <w:rPr>
                <w:rFonts w:asciiTheme="minorHAnsi" w:hAnsiTheme="minorHAnsi"/>
              </w:rPr>
            </w:pPr>
            <w:r>
              <w:rPr>
                <w:rFonts w:asciiTheme="minorHAnsi" w:hAnsiTheme="minorHAnsi"/>
              </w:rPr>
              <w:t xml:space="preserve">- Further </w:t>
            </w:r>
            <w:r w:rsidRPr="00781C66">
              <w:rPr>
                <w:rFonts w:asciiTheme="minorHAnsi" w:hAnsiTheme="minorHAnsi"/>
              </w:rPr>
              <w:t xml:space="preserve">1:1 lesson </w:t>
            </w:r>
            <w:proofErr w:type="gramStart"/>
            <w:r w:rsidRPr="00781C66">
              <w:rPr>
                <w:rFonts w:asciiTheme="minorHAnsi" w:hAnsiTheme="minorHAnsi"/>
              </w:rPr>
              <w:t>observations</w:t>
            </w:r>
            <w:proofErr w:type="gramEnd"/>
            <w:r w:rsidRPr="00781C66">
              <w:rPr>
                <w:rFonts w:asciiTheme="minorHAnsi" w:hAnsiTheme="minorHAnsi"/>
                <w:spacing w:val="-5"/>
              </w:rPr>
              <w:t xml:space="preserve"> </w:t>
            </w:r>
            <w:r w:rsidRPr="00781C66">
              <w:rPr>
                <w:rFonts w:asciiTheme="minorHAnsi" w:hAnsiTheme="minorHAnsi"/>
              </w:rPr>
              <w:t>to monitor staff effectiveness and confidence</w:t>
            </w:r>
          </w:p>
          <w:p w:rsidR="00AB1A91" w:rsidP="00AB1A91" w:rsidRDefault="00AB1A91" w14:paraId="34ACC319" w14:textId="77777777">
            <w:pPr>
              <w:pStyle w:val="TableParagraph"/>
              <w:ind w:left="0"/>
              <w:rPr>
                <w:rFonts w:ascii="Times New Roman"/>
                <w:sz w:val="24"/>
              </w:rPr>
            </w:pPr>
          </w:p>
        </w:tc>
      </w:tr>
      <w:tr w:rsidR="000E0A50" w:rsidTr="447856F3" w14:paraId="31617146" w14:textId="77777777">
        <w:trPr>
          <w:trHeight w:val="305"/>
        </w:trPr>
        <w:tc>
          <w:tcPr>
            <w:tcW w:w="12302" w:type="dxa"/>
            <w:gridSpan w:val="4"/>
            <w:vMerge w:val="restart"/>
            <w:tcMar/>
          </w:tcPr>
          <w:p w:rsidR="000E0A50" w:rsidRDefault="00CD0B3C" w14:paraId="4AD6A8BE" w14:textId="77777777">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Mar/>
          </w:tcPr>
          <w:p w:rsidR="000E0A50" w:rsidRDefault="00CD0B3C" w14:paraId="28146488" w14:textId="77777777">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rsidTr="447856F3" w14:paraId="62ADEEB9" w14:textId="77777777">
        <w:trPr>
          <w:trHeight w:val="305"/>
        </w:trPr>
        <w:tc>
          <w:tcPr>
            <w:tcW w:w="12302" w:type="dxa"/>
            <w:gridSpan w:val="4"/>
            <w:vMerge/>
            <w:tcBorders/>
            <w:tcMar/>
          </w:tcPr>
          <w:p w:rsidR="000E0A50" w:rsidRDefault="000E0A50" w14:paraId="0243694B" w14:textId="77777777">
            <w:pPr>
              <w:rPr>
                <w:sz w:val="2"/>
                <w:szCs w:val="2"/>
              </w:rPr>
            </w:pPr>
          </w:p>
        </w:tc>
        <w:tc>
          <w:tcPr>
            <w:tcW w:w="3076" w:type="dxa"/>
            <w:tcMar/>
          </w:tcPr>
          <w:p w:rsidR="000E0A50" w:rsidRDefault="000E0A50" w14:paraId="6F2B1412" w14:textId="77777777">
            <w:pPr>
              <w:pStyle w:val="TableParagraph"/>
              <w:ind w:left="0"/>
              <w:rPr>
                <w:rFonts w:ascii="Times New Roman"/>
              </w:rPr>
            </w:pPr>
          </w:p>
        </w:tc>
      </w:tr>
      <w:tr w:rsidR="000E0A50" w:rsidTr="447856F3" w14:paraId="2388F170" w14:textId="77777777">
        <w:trPr>
          <w:trHeight w:val="397"/>
        </w:trPr>
        <w:tc>
          <w:tcPr>
            <w:tcW w:w="3758" w:type="dxa"/>
            <w:tcMar/>
          </w:tcPr>
          <w:p w:rsidR="000E0A50" w:rsidRDefault="00CD0B3C" w14:paraId="45AC2D9C" w14:textId="77777777">
            <w:pPr>
              <w:pStyle w:val="TableParagraph"/>
              <w:spacing w:before="21"/>
              <w:ind w:left="1560" w:right="1540"/>
              <w:jc w:val="center"/>
              <w:rPr>
                <w:b/>
                <w:sz w:val="24"/>
              </w:rPr>
            </w:pPr>
            <w:r>
              <w:rPr>
                <w:b/>
                <w:color w:val="231F20"/>
                <w:spacing w:val="-2"/>
                <w:sz w:val="24"/>
              </w:rPr>
              <w:t>Intent</w:t>
            </w:r>
          </w:p>
        </w:tc>
        <w:tc>
          <w:tcPr>
            <w:tcW w:w="5121" w:type="dxa"/>
            <w:gridSpan w:val="2"/>
            <w:tcMar/>
          </w:tcPr>
          <w:p w:rsidR="000E0A50" w:rsidRDefault="00CD0B3C" w14:paraId="795EA3EB" w14:textId="77777777">
            <w:pPr>
              <w:pStyle w:val="TableParagraph"/>
              <w:spacing w:before="21"/>
              <w:ind w:left="1747" w:right="1727"/>
              <w:jc w:val="center"/>
              <w:rPr>
                <w:b/>
                <w:sz w:val="24"/>
              </w:rPr>
            </w:pPr>
            <w:r>
              <w:rPr>
                <w:b/>
                <w:color w:val="231F20"/>
                <w:spacing w:val="-2"/>
                <w:sz w:val="24"/>
              </w:rPr>
              <w:t>Implementation</w:t>
            </w:r>
          </w:p>
        </w:tc>
        <w:tc>
          <w:tcPr>
            <w:tcW w:w="3423" w:type="dxa"/>
            <w:tcMar/>
          </w:tcPr>
          <w:p w:rsidR="000E0A50" w:rsidRDefault="00CD0B3C" w14:paraId="3EC35DF1" w14:textId="77777777">
            <w:pPr>
              <w:pStyle w:val="TableParagraph"/>
              <w:spacing w:before="21"/>
              <w:ind w:left="1352" w:right="1331"/>
              <w:jc w:val="center"/>
              <w:rPr>
                <w:b/>
                <w:sz w:val="24"/>
              </w:rPr>
            </w:pPr>
            <w:r>
              <w:rPr>
                <w:b/>
                <w:color w:val="231F20"/>
                <w:spacing w:val="-2"/>
                <w:sz w:val="24"/>
              </w:rPr>
              <w:t>Impact</w:t>
            </w:r>
          </w:p>
        </w:tc>
        <w:tc>
          <w:tcPr>
            <w:tcW w:w="3076" w:type="dxa"/>
            <w:tcMar/>
          </w:tcPr>
          <w:p w:rsidR="000E0A50" w:rsidP="2D915E5D" w:rsidRDefault="000E0A50" w14:paraId="67F7ABDB" w14:textId="0A75F008">
            <w:pPr>
              <w:pStyle w:val="TableParagraph"/>
              <w:ind w:left="0"/>
              <w:rPr>
                <w:rFonts w:ascii="Times New Roman"/>
                <w:sz w:val="24"/>
                <w:szCs w:val="24"/>
              </w:rPr>
            </w:pPr>
            <w:r w:rsidRPr="2D915E5D" w:rsidR="38FF6826">
              <w:rPr>
                <w:rFonts w:ascii="Times New Roman"/>
                <w:sz w:val="24"/>
                <w:szCs w:val="24"/>
              </w:rPr>
              <w:t>26%</w:t>
            </w:r>
          </w:p>
        </w:tc>
      </w:tr>
      <w:tr w:rsidR="000E0A50" w:rsidTr="447856F3" w14:paraId="34DABCAE" w14:textId="77777777">
        <w:trPr>
          <w:trHeight w:val="334"/>
        </w:trPr>
        <w:tc>
          <w:tcPr>
            <w:tcW w:w="3758" w:type="dxa"/>
            <w:tcBorders>
              <w:bottom w:val="nil"/>
            </w:tcBorders>
            <w:tcMar/>
          </w:tcPr>
          <w:p w:rsidR="000E0A50" w:rsidRDefault="00CD0B3C" w14:paraId="57A31959"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Mar/>
          </w:tcPr>
          <w:p w:rsidR="000E0A50" w:rsidRDefault="00CD0B3C" w14:paraId="271045FF"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Mar/>
          </w:tcPr>
          <w:p w:rsidR="000E0A50" w:rsidRDefault="00CD0B3C" w14:paraId="365A193C" w14:textId="77777777">
            <w:pPr>
              <w:pStyle w:val="TableParagraph"/>
              <w:spacing w:before="21" w:line="293" w:lineRule="exact"/>
              <w:rPr>
                <w:sz w:val="24"/>
              </w:rPr>
            </w:pPr>
            <w:r>
              <w:rPr>
                <w:color w:val="231F20"/>
                <w:spacing w:val="-2"/>
                <w:sz w:val="24"/>
              </w:rPr>
              <w:t>Funding</w:t>
            </w:r>
          </w:p>
        </w:tc>
        <w:tc>
          <w:tcPr>
            <w:tcW w:w="3423" w:type="dxa"/>
            <w:tcBorders>
              <w:bottom w:val="nil"/>
            </w:tcBorders>
            <w:tcMar/>
          </w:tcPr>
          <w:p w:rsidR="000E0A50" w:rsidRDefault="00CD0B3C" w14:paraId="3986E538"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Mar/>
          </w:tcPr>
          <w:p w:rsidR="000E0A50" w:rsidRDefault="00CD0B3C" w14:paraId="071467B2"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rsidTr="447856F3" w14:paraId="77968AB6" w14:textId="77777777">
        <w:trPr>
          <w:trHeight w:val="288"/>
        </w:trPr>
        <w:tc>
          <w:tcPr>
            <w:tcW w:w="3758" w:type="dxa"/>
            <w:tcBorders>
              <w:top w:val="nil"/>
              <w:bottom w:val="nil"/>
            </w:tcBorders>
            <w:tcMar/>
          </w:tcPr>
          <w:p w:rsidR="000E0A50" w:rsidRDefault="00CD0B3C" w14:paraId="46852EB6"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Mar/>
          </w:tcPr>
          <w:p w:rsidR="000E0A50" w:rsidRDefault="00CD0B3C" w14:paraId="7E5DCB3D"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Mar/>
          </w:tcPr>
          <w:p w:rsidR="000E0A50" w:rsidRDefault="00CD0B3C" w14:paraId="6F4ADC2B" w14:textId="77777777">
            <w:pPr>
              <w:pStyle w:val="TableParagraph"/>
              <w:spacing w:line="268" w:lineRule="exact"/>
              <w:rPr>
                <w:sz w:val="24"/>
              </w:rPr>
            </w:pPr>
            <w:r>
              <w:rPr>
                <w:color w:val="231F20"/>
                <w:spacing w:val="-2"/>
                <w:sz w:val="24"/>
              </w:rPr>
              <w:t>allocated:</w:t>
            </w:r>
          </w:p>
        </w:tc>
        <w:tc>
          <w:tcPr>
            <w:tcW w:w="3423" w:type="dxa"/>
            <w:tcBorders>
              <w:top w:val="nil"/>
              <w:bottom w:val="nil"/>
            </w:tcBorders>
            <w:tcMar/>
          </w:tcPr>
          <w:p w:rsidR="000E0A50" w:rsidRDefault="00CD0B3C" w14:paraId="25ED44F3"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Mar/>
          </w:tcPr>
          <w:p w:rsidR="000E0A50" w:rsidRDefault="00CD0B3C" w14:paraId="1A7AE457"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rsidTr="447856F3" w14:paraId="740E4D89" w14:textId="77777777">
        <w:trPr>
          <w:trHeight w:val="287"/>
        </w:trPr>
        <w:tc>
          <w:tcPr>
            <w:tcW w:w="3758" w:type="dxa"/>
            <w:tcBorders>
              <w:top w:val="nil"/>
              <w:bottom w:val="nil"/>
            </w:tcBorders>
            <w:tcMar/>
          </w:tcPr>
          <w:p w:rsidR="000E0A50" w:rsidRDefault="00CD0B3C" w14:paraId="65544F4B"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Mar/>
          </w:tcPr>
          <w:p w:rsidR="000E0A50" w:rsidRDefault="00CD0B3C" w14:paraId="6E72CEBA" w14:textId="77777777">
            <w:pPr>
              <w:pStyle w:val="TableParagraph"/>
              <w:spacing w:line="268" w:lineRule="exact"/>
              <w:rPr>
                <w:sz w:val="24"/>
              </w:rPr>
            </w:pPr>
            <w:r>
              <w:rPr>
                <w:color w:val="231F20"/>
                <w:spacing w:val="-2"/>
                <w:sz w:val="24"/>
              </w:rPr>
              <w:t>intentions:</w:t>
            </w:r>
          </w:p>
        </w:tc>
        <w:tc>
          <w:tcPr>
            <w:tcW w:w="1663" w:type="dxa"/>
            <w:tcBorders>
              <w:top w:val="nil"/>
              <w:bottom w:val="nil"/>
            </w:tcBorders>
            <w:tcMar/>
          </w:tcPr>
          <w:p w:rsidR="000E0A50" w:rsidRDefault="000E0A50" w14:paraId="4571B7A5" w14:textId="77777777">
            <w:pPr>
              <w:pStyle w:val="TableParagraph"/>
              <w:ind w:left="0"/>
              <w:rPr>
                <w:rFonts w:ascii="Times New Roman"/>
                <w:sz w:val="20"/>
              </w:rPr>
            </w:pPr>
          </w:p>
        </w:tc>
        <w:tc>
          <w:tcPr>
            <w:tcW w:w="3423" w:type="dxa"/>
            <w:tcBorders>
              <w:top w:val="nil"/>
              <w:bottom w:val="nil"/>
            </w:tcBorders>
            <w:tcMar/>
          </w:tcPr>
          <w:p w:rsidR="000E0A50" w:rsidRDefault="00CD0B3C" w14:paraId="369F1B5F"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Mar/>
          </w:tcPr>
          <w:p w:rsidR="000E0A50" w:rsidRDefault="000E0A50" w14:paraId="10E9CA9B" w14:textId="77777777">
            <w:pPr>
              <w:pStyle w:val="TableParagraph"/>
              <w:ind w:left="0"/>
              <w:rPr>
                <w:rFonts w:ascii="Times New Roman"/>
                <w:sz w:val="20"/>
              </w:rPr>
            </w:pPr>
          </w:p>
        </w:tc>
      </w:tr>
      <w:tr w:rsidR="000E0A50" w:rsidTr="447856F3" w14:paraId="550A9E3D" w14:textId="77777777">
        <w:trPr>
          <w:trHeight w:val="288"/>
        </w:trPr>
        <w:tc>
          <w:tcPr>
            <w:tcW w:w="3758" w:type="dxa"/>
            <w:tcBorders>
              <w:top w:val="nil"/>
              <w:bottom w:val="nil"/>
            </w:tcBorders>
            <w:tcMar/>
          </w:tcPr>
          <w:p w:rsidR="000E0A50" w:rsidRDefault="00CD0B3C" w14:paraId="63C16792"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Mar/>
          </w:tcPr>
          <w:p w:rsidR="000E0A50" w:rsidRDefault="000E0A50" w14:paraId="0DAF2DF9" w14:textId="77777777">
            <w:pPr>
              <w:pStyle w:val="TableParagraph"/>
              <w:ind w:left="0"/>
              <w:rPr>
                <w:rFonts w:ascii="Times New Roman"/>
                <w:sz w:val="20"/>
              </w:rPr>
            </w:pPr>
          </w:p>
        </w:tc>
        <w:tc>
          <w:tcPr>
            <w:tcW w:w="1663" w:type="dxa"/>
            <w:tcBorders>
              <w:top w:val="nil"/>
              <w:bottom w:val="nil"/>
            </w:tcBorders>
            <w:tcMar/>
          </w:tcPr>
          <w:p w:rsidR="000E0A50" w:rsidRDefault="000E0A50" w14:paraId="14836C72" w14:textId="77777777">
            <w:pPr>
              <w:pStyle w:val="TableParagraph"/>
              <w:ind w:left="0"/>
              <w:rPr>
                <w:rFonts w:ascii="Times New Roman"/>
                <w:sz w:val="20"/>
              </w:rPr>
            </w:pPr>
          </w:p>
        </w:tc>
        <w:tc>
          <w:tcPr>
            <w:tcW w:w="3423" w:type="dxa"/>
            <w:tcBorders>
              <w:top w:val="nil"/>
              <w:bottom w:val="nil"/>
            </w:tcBorders>
            <w:tcMar/>
          </w:tcPr>
          <w:p w:rsidR="000E0A50" w:rsidRDefault="00CD0B3C" w14:paraId="10E413BB" w14:textId="77777777">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Mar/>
          </w:tcPr>
          <w:p w:rsidR="000E0A50" w:rsidRDefault="000E0A50" w14:paraId="18D596E5" w14:textId="77777777">
            <w:pPr>
              <w:pStyle w:val="TableParagraph"/>
              <w:ind w:left="0"/>
              <w:rPr>
                <w:rFonts w:ascii="Times New Roman"/>
                <w:sz w:val="20"/>
              </w:rPr>
            </w:pPr>
          </w:p>
        </w:tc>
      </w:tr>
      <w:tr w:rsidR="000E0A50" w:rsidTr="447856F3" w14:paraId="18AFF3CA" w14:textId="77777777">
        <w:trPr>
          <w:trHeight w:val="273"/>
        </w:trPr>
        <w:tc>
          <w:tcPr>
            <w:tcW w:w="3758" w:type="dxa"/>
            <w:tcBorders>
              <w:top w:val="nil"/>
            </w:tcBorders>
            <w:tcMar/>
          </w:tcPr>
          <w:p w:rsidR="000E0A50" w:rsidRDefault="00CD0B3C" w14:paraId="13657C34"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Mar/>
          </w:tcPr>
          <w:p w:rsidR="000E0A50" w:rsidRDefault="000E0A50" w14:paraId="375A9BE7" w14:textId="77777777">
            <w:pPr>
              <w:pStyle w:val="TableParagraph"/>
              <w:ind w:left="0"/>
              <w:rPr>
                <w:rFonts w:ascii="Times New Roman"/>
                <w:sz w:val="20"/>
              </w:rPr>
            </w:pPr>
          </w:p>
        </w:tc>
        <w:tc>
          <w:tcPr>
            <w:tcW w:w="1663" w:type="dxa"/>
            <w:tcBorders>
              <w:top w:val="nil"/>
            </w:tcBorders>
            <w:tcMar/>
          </w:tcPr>
          <w:p w:rsidR="000E0A50" w:rsidRDefault="000E0A50" w14:paraId="2A1BAB8F" w14:textId="77777777">
            <w:pPr>
              <w:pStyle w:val="TableParagraph"/>
              <w:ind w:left="0"/>
              <w:rPr>
                <w:rFonts w:ascii="Times New Roman"/>
                <w:sz w:val="20"/>
              </w:rPr>
            </w:pPr>
          </w:p>
        </w:tc>
        <w:tc>
          <w:tcPr>
            <w:tcW w:w="3423" w:type="dxa"/>
            <w:tcBorders>
              <w:top w:val="nil"/>
            </w:tcBorders>
            <w:tcMar/>
          </w:tcPr>
          <w:p w:rsidR="000E0A50" w:rsidRDefault="000E0A50" w14:paraId="02916119" w14:textId="77777777">
            <w:pPr>
              <w:pStyle w:val="TableParagraph"/>
              <w:ind w:left="0"/>
              <w:rPr>
                <w:rFonts w:ascii="Times New Roman"/>
                <w:sz w:val="20"/>
              </w:rPr>
            </w:pPr>
          </w:p>
        </w:tc>
        <w:tc>
          <w:tcPr>
            <w:tcW w:w="3076" w:type="dxa"/>
            <w:tcBorders>
              <w:top w:val="nil"/>
            </w:tcBorders>
            <w:tcMar/>
          </w:tcPr>
          <w:p w:rsidR="000E0A50" w:rsidRDefault="000E0A50" w14:paraId="1E46AEE3" w14:textId="77777777">
            <w:pPr>
              <w:pStyle w:val="TableParagraph"/>
              <w:ind w:left="0"/>
              <w:rPr>
                <w:rFonts w:ascii="Times New Roman"/>
                <w:sz w:val="20"/>
              </w:rPr>
            </w:pPr>
          </w:p>
        </w:tc>
      </w:tr>
      <w:tr w:rsidR="00AB1A91" w:rsidTr="447856F3" w14:paraId="71C826DD" w14:textId="77777777">
        <w:trPr>
          <w:trHeight w:val="2172"/>
        </w:trPr>
        <w:tc>
          <w:tcPr>
            <w:tcW w:w="3758" w:type="dxa"/>
            <w:tcMar/>
          </w:tcPr>
          <w:p w:rsidRPr="00AA3E6F" w:rsidR="00AB1A91" w:rsidP="00AB1A91" w:rsidRDefault="00AB1A91" w14:paraId="4331B4C3" w14:textId="77777777">
            <w:pPr>
              <w:pStyle w:val="TableParagraph"/>
              <w:spacing w:line="257" w:lineRule="exact"/>
              <w:ind w:left="0"/>
              <w:rPr>
                <w:rFonts w:asciiTheme="minorHAnsi" w:hAnsiTheme="minorHAnsi" w:cstheme="minorHAnsi"/>
                <w:color w:val="231F20"/>
              </w:rPr>
            </w:pPr>
            <w:r w:rsidRPr="00AA3E6F">
              <w:rPr>
                <w:rFonts w:asciiTheme="minorHAnsi" w:hAnsiTheme="minorHAnsi" w:cstheme="minorHAnsi"/>
                <w:color w:val="231F20"/>
              </w:rPr>
              <w:t xml:space="preserve">- Provide opportunities to take part in a diverse range of school sport through </w:t>
            </w:r>
            <w:r>
              <w:rPr>
                <w:rFonts w:asciiTheme="minorHAnsi" w:hAnsiTheme="minorHAnsi" w:cstheme="minorHAnsi"/>
                <w:color w:val="231F20"/>
              </w:rPr>
              <w:t>break time and in class opportunities</w:t>
            </w:r>
            <w:r w:rsidRPr="00AA3E6F">
              <w:rPr>
                <w:rFonts w:asciiTheme="minorHAnsi" w:hAnsiTheme="minorHAnsi" w:cstheme="minorHAnsi"/>
                <w:color w:val="231F20"/>
              </w:rPr>
              <w:t xml:space="preserve">  </w:t>
            </w:r>
          </w:p>
          <w:p w:rsidR="00AB1A91" w:rsidP="00AB1A91" w:rsidRDefault="00AB1A91" w14:paraId="64F080B8" w14:textId="77777777">
            <w:pPr>
              <w:pStyle w:val="TableParagraph"/>
              <w:tabs>
                <w:tab w:val="left" w:pos="414"/>
              </w:tabs>
              <w:spacing w:line="245" w:lineRule="exact"/>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Providing additional links</w:t>
            </w:r>
            <w:r w:rsidRPr="00AA3E6F">
              <w:rPr>
                <w:rFonts w:asciiTheme="minorHAnsi" w:hAnsiTheme="minorHAnsi" w:cstheme="minorHAnsi"/>
                <w:spacing w:val="-8"/>
              </w:rPr>
              <w:t xml:space="preserve"> </w:t>
            </w:r>
            <w:r w:rsidRPr="00AA3E6F">
              <w:rPr>
                <w:rFonts w:asciiTheme="minorHAnsi" w:hAnsiTheme="minorHAnsi" w:cstheme="minorHAnsi"/>
              </w:rPr>
              <w:t>to</w:t>
            </w:r>
            <w:r>
              <w:rPr>
                <w:rFonts w:asciiTheme="minorHAnsi" w:hAnsiTheme="minorHAnsi" w:cstheme="minorHAnsi"/>
              </w:rPr>
              <w:t xml:space="preserve"> Community Sports Clubs</w:t>
            </w:r>
          </w:p>
          <w:p w:rsidR="00AB1A91" w:rsidP="00AB1A91" w:rsidRDefault="00AB1A91" w14:paraId="7986F18D" w14:textId="77777777">
            <w:pPr>
              <w:pStyle w:val="TableParagraph"/>
              <w:numPr>
                <w:ilvl w:val="0"/>
                <w:numId w:val="3"/>
              </w:numPr>
              <w:tabs>
                <w:tab w:val="left" w:pos="243"/>
                <w:tab w:val="left" w:pos="447"/>
              </w:tabs>
              <w:ind w:left="243" w:right="165" w:hanging="197"/>
              <w:rPr>
                <w:rFonts w:asciiTheme="minorHAnsi" w:hAnsiTheme="minorHAnsi" w:cstheme="minorHAnsi"/>
              </w:rPr>
            </w:pPr>
            <w:r w:rsidRPr="00706C00">
              <w:rPr>
                <w:rFonts w:asciiTheme="minorHAnsi" w:hAnsiTheme="minorHAnsi" w:cstheme="minorHAnsi"/>
              </w:rPr>
              <w:t>Continue to develop relationships with community coaches</w:t>
            </w:r>
            <w:r w:rsidRPr="00706C00">
              <w:rPr>
                <w:rFonts w:asciiTheme="minorHAnsi" w:hAnsiTheme="minorHAnsi" w:cstheme="minorHAnsi"/>
                <w:spacing w:val="-8"/>
              </w:rPr>
              <w:t xml:space="preserve"> </w:t>
            </w:r>
            <w:r w:rsidRPr="00706C00">
              <w:rPr>
                <w:rFonts w:asciiTheme="minorHAnsi" w:hAnsiTheme="minorHAnsi" w:cstheme="minorHAnsi"/>
              </w:rPr>
              <w:t>so a broad and wide</w:t>
            </w:r>
            <w:r w:rsidRPr="00706C00">
              <w:rPr>
                <w:rFonts w:asciiTheme="minorHAnsi" w:hAnsiTheme="minorHAnsi" w:cstheme="minorHAnsi"/>
                <w:spacing w:val="-4"/>
              </w:rPr>
              <w:t xml:space="preserve"> </w:t>
            </w:r>
            <w:r w:rsidRPr="00706C00">
              <w:rPr>
                <w:rFonts w:asciiTheme="minorHAnsi" w:hAnsiTheme="minorHAnsi" w:cstheme="minorHAnsi"/>
              </w:rPr>
              <w:t>range of activities can be offered to all age groups.</w:t>
            </w:r>
          </w:p>
          <w:p w:rsidR="00AB1A91" w:rsidP="00AB1A91" w:rsidRDefault="00AB1A91" w14:paraId="31285524" w14:textId="48ED9ED7">
            <w:pPr>
              <w:pStyle w:val="TableParagraph"/>
              <w:spacing w:before="154"/>
              <w:ind w:left="66"/>
              <w:rPr>
                <w:sz w:val="24"/>
              </w:rPr>
            </w:pPr>
            <w:r>
              <w:rPr>
                <w:rFonts w:asciiTheme="minorHAnsi" w:hAnsiTheme="minorHAnsi" w:cstheme="minorHAnsi"/>
              </w:rPr>
              <w:t>Provide opportunities for children to take part in a wide range of sports within PE lessons and external providers in school</w:t>
            </w:r>
          </w:p>
        </w:tc>
        <w:tc>
          <w:tcPr>
            <w:tcW w:w="3458" w:type="dxa"/>
            <w:tcMar/>
          </w:tcPr>
          <w:p w:rsidRPr="00AA3E6F" w:rsidR="00AB1A91" w:rsidP="00AB1A91" w:rsidRDefault="00AB1A91" w14:paraId="5EF3783E" w14:textId="77777777">
            <w:pPr>
              <w:pStyle w:val="TableParagraph"/>
              <w:rPr>
                <w:rFonts w:asciiTheme="minorHAnsi" w:hAnsiTheme="minorHAnsi" w:cstheme="minorHAnsi"/>
              </w:rPr>
            </w:pPr>
            <w:r w:rsidRPr="00AA3E6F">
              <w:rPr>
                <w:rFonts w:asciiTheme="minorHAnsi" w:hAnsiTheme="minorHAnsi" w:cstheme="minorHAnsi"/>
              </w:rPr>
              <w:t xml:space="preserve">- Provide opportunities for children with SEND, the least confident and the least active to attend exciting, varied and a new range of activities through the school sport partnership. </w:t>
            </w:r>
          </w:p>
          <w:p w:rsidRPr="00AA3E6F" w:rsidR="00AB1A91" w:rsidP="00AB1A91" w:rsidRDefault="00AB1A91" w14:paraId="3D58D012" w14:textId="77777777">
            <w:pPr>
              <w:pStyle w:val="TableParagraph"/>
              <w:rPr>
                <w:rFonts w:asciiTheme="minorHAnsi" w:hAnsiTheme="minorHAnsi" w:cstheme="minorHAnsi"/>
              </w:rPr>
            </w:pPr>
            <w:r w:rsidRPr="00AA3E6F">
              <w:rPr>
                <w:rFonts w:asciiTheme="minorHAnsi" w:hAnsiTheme="minorHAnsi" w:cstheme="minorHAnsi"/>
              </w:rPr>
              <w:t>- Review extra-curricular activities through pupil voice</w:t>
            </w:r>
            <w:r>
              <w:rPr>
                <w:rFonts w:asciiTheme="minorHAnsi" w:hAnsiTheme="minorHAnsi" w:cstheme="minorHAnsi"/>
              </w:rPr>
              <w:t>.</w:t>
            </w:r>
          </w:p>
          <w:p w:rsidR="00AB1A91" w:rsidP="00AB1A91" w:rsidRDefault="00AB1A91" w14:paraId="13330B73" w14:textId="77777777">
            <w:pPr>
              <w:pStyle w:val="TableParagraph"/>
              <w:rPr>
                <w:rFonts w:asciiTheme="minorHAnsi" w:hAnsiTheme="minorHAnsi" w:cstheme="minorHAnsi"/>
              </w:rPr>
            </w:pPr>
            <w:r w:rsidRPr="00AA3E6F">
              <w:rPr>
                <w:rFonts w:asciiTheme="minorHAnsi" w:hAnsiTheme="minorHAnsi" w:cstheme="minorHAnsi"/>
              </w:rPr>
              <w:t xml:space="preserve">- Employ sports coaches to provide age and stage appropriate extra-curricular sporting opportunities and to improve sports skills in children through increased opportunities in </w:t>
            </w:r>
            <w:r>
              <w:rPr>
                <w:rFonts w:asciiTheme="minorHAnsi" w:hAnsiTheme="minorHAnsi" w:cstheme="minorHAnsi"/>
              </w:rPr>
              <w:t xml:space="preserve">school </w:t>
            </w:r>
          </w:p>
          <w:p w:rsidRPr="00AA3E6F" w:rsidR="00AB1A91" w:rsidP="00AB1A91" w:rsidRDefault="00AB1A91" w14:paraId="284AE424" w14:textId="77777777">
            <w:pPr>
              <w:pStyle w:val="TableParagraph"/>
              <w:tabs>
                <w:tab w:val="left" w:pos="745"/>
                <w:tab w:val="left" w:pos="746"/>
              </w:tabs>
              <w:ind w:right="288"/>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To keep the website/PE noticeboard up-to-date range of clubs currently on</w:t>
            </w:r>
            <w:r w:rsidRPr="00AA3E6F">
              <w:rPr>
                <w:rFonts w:asciiTheme="minorHAnsi" w:hAnsiTheme="minorHAnsi" w:cstheme="minorHAnsi"/>
                <w:spacing w:val="-5"/>
              </w:rPr>
              <w:t xml:space="preserve"> </w:t>
            </w:r>
            <w:r w:rsidRPr="00AA3E6F">
              <w:rPr>
                <w:rFonts w:asciiTheme="minorHAnsi" w:hAnsiTheme="minorHAnsi" w:cstheme="minorHAnsi"/>
              </w:rPr>
              <w:t>offer (changeable throughout the year)</w:t>
            </w:r>
          </w:p>
          <w:p w:rsidRPr="00AA3E6F" w:rsidR="00AB1A91" w:rsidP="00AB1A91" w:rsidRDefault="00AB1A91" w14:paraId="5C1EF6BE" w14:textId="77777777">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 </w:t>
            </w:r>
            <w:r w:rsidRPr="00AA3E6F">
              <w:rPr>
                <w:rFonts w:asciiTheme="minorHAnsi" w:hAnsiTheme="minorHAnsi" w:cstheme="minorHAnsi"/>
                <w:w w:val="105"/>
              </w:rPr>
              <w:t>Children to attend the extra-</w:t>
            </w:r>
            <w:r w:rsidRPr="00AA3E6F">
              <w:rPr>
                <w:rFonts w:asciiTheme="minorHAnsi" w:hAnsiTheme="minorHAnsi" w:cstheme="minorHAnsi"/>
                <w:w w:val="105"/>
              </w:rPr>
              <w:lastRenderedPageBreak/>
              <w:t xml:space="preserve">curricular clubs. </w:t>
            </w:r>
          </w:p>
          <w:p w:rsidRPr="00AA3E6F" w:rsidR="00AB1A91" w:rsidP="00AB1A91" w:rsidRDefault="00AB1A91" w14:paraId="2AECC3AC" w14:textId="77777777">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 </w:t>
            </w:r>
            <w:r w:rsidRPr="00AA3E6F">
              <w:rPr>
                <w:rFonts w:asciiTheme="minorHAnsi" w:hAnsiTheme="minorHAnsi" w:cstheme="minorHAnsi"/>
                <w:w w:val="105"/>
              </w:rPr>
              <w:t xml:space="preserve">School to enter children into sporting festivals/ competitions. </w:t>
            </w:r>
          </w:p>
          <w:p w:rsidR="00AB1A91" w:rsidP="00AB1A91" w:rsidRDefault="00AB1A91" w14:paraId="581B5F7F" w14:textId="77777777">
            <w:pPr>
              <w:pStyle w:val="TableParagraph"/>
              <w:tabs>
                <w:tab w:val="left" w:pos="745"/>
                <w:tab w:val="left" w:pos="746"/>
              </w:tabs>
              <w:ind w:right="288"/>
              <w:rPr>
                <w:rFonts w:asciiTheme="minorHAnsi" w:hAnsiTheme="minorHAnsi" w:cstheme="minorHAnsi"/>
              </w:rPr>
            </w:pPr>
            <w:r>
              <w:rPr>
                <w:rFonts w:asciiTheme="minorHAnsi" w:hAnsiTheme="minorHAnsi" w:cstheme="minorHAnsi"/>
                <w:w w:val="105"/>
              </w:rPr>
              <w:t xml:space="preserve">- </w:t>
            </w:r>
            <w:r w:rsidRPr="00AA3E6F">
              <w:rPr>
                <w:rFonts w:asciiTheme="minorHAnsi" w:hAnsiTheme="minorHAnsi" w:cstheme="minorHAnsi"/>
                <w:w w:val="105"/>
              </w:rPr>
              <w:t>Links made with coaches and outside clubs – tennis/ cricket /rugby/football</w:t>
            </w:r>
          </w:p>
          <w:p w:rsidR="00AB1A91" w:rsidP="00AB1A91" w:rsidRDefault="00AB1A91" w14:paraId="735707DD" w14:textId="2D2B65F4">
            <w:pPr>
              <w:pStyle w:val="TableParagraph"/>
              <w:ind w:left="0"/>
              <w:rPr>
                <w:rFonts w:ascii="Times New Roman"/>
                <w:sz w:val="24"/>
              </w:rPr>
            </w:pPr>
            <w:r>
              <w:rPr>
                <w:rFonts w:asciiTheme="minorHAnsi" w:hAnsiTheme="minorHAnsi" w:cstheme="minorHAnsi"/>
              </w:rPr>
              <w:t xml:space="preserve">- </w:t>
            </w:r>
            <w:r w:rsidRPr="00AA3E6F">
              <w:rPr>
                <w:rFonts w:asciiTheme="minorHAnsi" w:hAnsiTheme="minorHAnsi" w:cstheme="minorHAnsi"/>
                <w:w w:val="105"/>
              </w:rPr>
              <w:t>Equipment continues to provide opportunities during break and lunchtimes.</w:t>
            </w:r>
          </w:p>
        </w:tc>
        <w:tc>
          <w:tcPr>
            <w:tcW w:w="1663" w:type="dxa"/>
            <w:tcMar/>
          </w:tcPr>
          <w:p w:rsidR="00AB1A91" w:rsidP="2D915E5D" w:rsidRDefault="00AB1A91" w14:paraId="6CD5958E" w14:textId="0BE89B1C">
            <w:pPr>
              <w:pStyle w:val="TableParagraph"/>
              <w:spacing w:before="151"/>
              <w:ind w:left="29"/>
              <w:rPr>
                <w:sz w:val="24"/>
                <w:szCs w:val="24"/>
              </w:rPr>
            </w:pPr>
            <w:r w:rsidRPr="2D915E5D" w:rsidR="00AB1A91">
              <w:rPr>
                <w:rFonts w:ascii="Calibri" w:hAnsi="Calibri" w:asciiTheme="minorAscii" w:hAnsiTheme="minorAscii"/>
                <w:sz w:val="24"/>
                <w:szCs w:val="24"/>
              </w:rPr>
              <w:t>£</w:t>
            </w:r>
            <w:r w:rsidRPr="2D915E5D" w:rsidR="41A1DC9C">
              <w:rPr>
                <w:rFonts w:ascii="Calibri" w:hAnsi="Calibri" w:asciiTheme="minorAscii" w:hAnsiTheme="minorAscii"/>
                <w:sz w:val="24"/>
                <w:szCs w:val="24"/>
              </w:rPr>
              <w:t>4</w:t>
            </w:r>
            <w:r w:rsidRPr="2D915E5D" w:rsidR="00AB1A91">
              <w:rPr>
                <w:rFonts w:ascii="Calibri" w:hAnsi="Calibri" w:asciiTheme="minorAscii" w:hAnsiTheme="minorAscii"/>
                <w:sz w:val="24"/>
                <w:szCs w:val="24"/>
              </w:rPr>
              <w:t>700</w:t>
            </w:r>
          </w:p>
        </w:tc>
        <w:tc>
          <w:tcPr>
            <w:tcW w:w="3423" w:type="dxa"/>
            <w:tcMar/>
          </w:tcPr>
          <w:p w:rsidRPr="00AA3E6F" w:rsidR="00AB1A91" w:rsidP="00AB1A91" w:rsidRDefault="00AB1A91" w14:paraId="3BD79745" w14:textId="77777777">
            <w:pPr>
              <w:pStyle w:val="TableParagraph"/>
              <w:rPr>
                <w:rFonts w:asciiTheme="minorHAnsi" w:hAnsiTheme="minorHAnsi" w:cstheme="minorHAnsi"/>
              </w:rPr>
            </w:pPr>
            <w:r w:rsidRPr="00AA3E6F">
              <w:rPr>
                <w:rFonts w:asciiTheme="minorHAnsi" w:hAnsiTheme="minorHAnsi" w:cstheme="minorHAnsi"/>
              </w:rPr>
              <w:t>- Engaged or re-engaged disaffected pupils</w:t>
            </w:r>
          </w:p>
          <w:p w:rsidRPr="00AA3E6F" w:rsidR="00AB1A91" w:rsidP="00AB1A91" w:rsidRDefault="00AB1A91" w14:paraId="58D30456" w14:textId="77777777">
            <w:pPr>
              <w:pStyle w:val="TableParagraph"/>
              <w:rPr>
                <w:rFonts w:asciiTheme="minorHAnsi" w:hAnsiTheme="minorHAnsi" w:cstheme="minorHAnsi"/>
              </w:rPr>
            </w:pPr>
            <w:r w:rsidRPr="00AA3E6F">
              <w:rPr>
                <w:rFonts w:asciiTheme="minorHAnsi" w:hAnsiTheme="minorHAnsi" w:cstheme="minorHAnsi"/>
              </w:rPr>
              <w:t>- Increased pupil participation</w:t>
            </w:r>
          </w:p>
          <w:p w:rsidRPr="00AA3E6F" w:rsidR="00AB1A91" w:rsidP="00AB1A91" w:rsidRDefault="00AB1A91" w14:paraId="325A4204" w14:textId="77777777">
            <w:pPr>
              <w:pStyle w:val="TableParagraph"/>
              <w:rPr>
                <w:rFonts w:asciiTheme="minorHAnsi" w:hAnsiTheme="minorHAnsi" w:cstheme="minorHAnsi"/>
              </w:rPr>
            </w:pPr>
            <w:r w:rsidRPr="00AA3E6F">
              <w:rPr>
                <w:rFonts w:asciiTheme="minorHAnsi" w:hAnsiTheme="minorHAnsi" w:cstheme="minorHAnsi"/>
              </w:rPr>
              <w:t>- Enhanced quality of delivery of activities</w:t>
            </w:r>
          </w:p>
          <w:p w:rsidRPr="00AA3E6F" w:rsidR="00AB1A91" w:rsidP="00AB1A91" w:rsidRDefault="00AB1A91" w14:paraId="4BA36713" w14:textId="77777777">
            <w:pPr>
              <w:pStyle w:val="TableParagraph"/>
              <w:rPr>
                <w:rFonts w:asciiTheme="minorHAnsi" w:hAnsiTheme="minorHAnsi" w:cstheme="minorHAnsi"/>
              </w:rPr>
            </w:pPr>
            <w:r w:rsidRPr="00AA3E6F">
              <w:rPr>
                <w:rFonts w:asciiTheme="minorHAnsi" w:hAnsiTheme="minorHAnsi" w:cstheme="minorHAnsi"/>
              </w:rPr>
              <w:t xml:space="preserve">- Increased staffing capacity and sustainability </w:t>
            </w:r>
          </w:p>
          <w:p w:rsidRPr="00AA3E6F" w:rsidR="00AB1A91" w:rsidP="00AB1A91" w:rsidRDefault="00AB1A91" w14:paraId="56B612A7" w14:textId="77777777">
            <w:pPr>
              <w:pStyle w:val="TableParagraph"/>
              <w:rPr>
                <w:rFonts w:asciiTheme="minorHAnsi" w:hAnsiTheme="minorHAnsi" w:cstheme="minorHAnsi"/>
              </w:rPr>
            </w:pPr>
            <w:r w:rsidRPr="00AA3E6F">
              <w:rPr>
                <w:rFonts w:asciiTheme="minorHAnsi" w:hAnsiTheme="minorHAnsi" w:cstheme="minorHAnsi"/>
              </w:rPr>
              <w:t>- Enhanced, extended, inclusive extra-curricular provision</w:t>
            </w:r>
          </w:p>
          <w:p w:rsidRPr="00AA3E6F" w:rsidR="00AB1A91" w:rsidP="00AB1A91" w:rsidRDefault="00AB1A91" w14:paraId="21F666D6" w14:textId="77777777">
            <w:pPr>
              <w:pStyle w:val="TableParagraph"/>
              <w:rPr>
                <w:rFonts w:asciiTheme="minorHAnsi" w:hAnsiTheme="minorHAnsi" w:cstheme="minorHAnsi"/>
              </w:rPr>
            </w:pPr>
            <w:r w:rsidRPr="00AA3E6F">
              <w:rPr>
                <w:rFonts w:asciiTheme="minorHAnsi" w:hAnsiTheme="minorHAnsi" w:cstheme="minorHAnsi"/>
              </w:rPr>
              <w:t xml:space="preserve">- Improved </w:t>
            </w:r>
            <w:proofErr w:type="spellStart"/>
            <w:r w:rsidRPr="00AA3E6F">
              <w:rPr>
                <w:rFonts w:asciiTheme="minorHAnsi" w:hAnsiTheme="minorHAnsi" w:cstheme="minorHAnsi"/>
              </w:rPr>
              <w:t>behaviour</w:t>
            </w:r>
            <w:proofErr w:type="spellEnd"/>
            <w:r w:rsidRPr="00AA3E6F">
              <w:rPr>
                <w:rFonts w:asciiTheme="minorHAnsi" w:hAnsiTheme="minorHAnsi" w:cstheme="minorHAnsi"/>
              </w:rPr>
              <w:t xml:space="preserve"> and attendance and reduction of </w:t>
            </w:r>
            <w:proofErr w:type="gramStart"/>
            <w:r w:rsidRPr="00AA3E6F">
              <w:rPr>
                <w:rFonts w:asciiTheme="minorHAnsi" w:hAnsiTheme="minorHAnsi" w:cstheme="minorHAnsi"/>
              </w:rPr>
              <w:t>low level</w:t>
            </w:r>
            <w:proofErr w:type="gramEnd"/>
            <w:r w:rsidRPr="00AA3E6F">
              <w:rPr>
                <w:rFonts w:asciiTheme="minorHAnsi" w:hAnsiTheme="minorHAnsi" w:cstheme="minorHAnsi"/>
              </w:rPr>
              <w:t xml:space="preserve"> disruption</w:t>
            </w:r>
          </w:p>
          <w:p w:rsidRPr="00AA3E6F" w:rsidR="00AB1A91" w:rsidP="00AB1A91" w:rsidRDefault="00AB1A91" w14:paraId="04D3F53D" w14:textId="77777777">
            <w:pPr>
              <w:pStyle w:val="TableParagraph"/>
              <w:rPr>
                <w:rFonts w:asciiTheme="minorHAnsi" w:hAnsiTheme="minorHAnsi" w:cstheme="minorHAnsi"/>
              </w:rPr>
            </w:pPr>
            <w:r w:rsidRPr="00AA3E6F">
              <w:rPr>
                <w:rFonts w:asciiTheme="minorHAnsi" w:hAnsiTheme="minorHAnsi" w:cstheme="minorHAnsi"/>
              </w:rPr>
              <w:t>- Increased pupil awareness of opportunities available in the community</w:t>
            </w:r>
          </w:p>
          <w:p w:rsidRPr="00AA3E6F" w:rsidR="00AB1A91" w:rsidP="00AB1A91" w:rsidRDefault="00AB1A91" w14:paraId="5273E24D" w14:textId="77777777">
            <w:pPr>
              <w:pStyle w:val="TableParagraph"/>
              <w:rPr>
                <w:rFonts w:asciiTheme="minorHAnsi" w:hAnsiTheme="minorHAnsi" w:cstheme="minorHAnsi"/>
              </w:rPr>
            </w:pPr>
            <w:r w:rsidRPr="00AA3E6F">
              <w:rPr>
                <w:rFonts w:asciiTheme="minorHAnsi" w:hAnsiTheme="minorHAnsi" w:cstheme="minorHAnsi"/>
              </w:rPr>
              <w:t>- improved physical, technical, tactical and mental understanding of a range of sports</w:t>
            </w:r>
          </w:p>
          <w:p w:rsidRPr="00AA3E6F" w:rsidR="00AB1A91" w:rsidP="00AB1A91" w:rsidRDefault="00AB1A91" w14:paraId="42BD8634" w14:textId="77777777">
            <w:pPr>
              <w:pStyle w:val="TableParagraph"/>
              <w:rPr>
                <w:rFonts w:asciiTheme="minorHAnsi" w:hAnsiTheme="minorHAnsi" w:cstheme="minorHAnsi"/>
              </w:rPr>
            </w:pPr>
            <w:r w:rsidRPr="00AA3E6F">
              <w:rPr>
                <w:rFonts w:asciiTheme="minorHAnsi" w:hAnsiTheme="minorHAnsi" w:cstheme="minorHAnsi"/>
              </w:rPr>
              <w:lastRenderedPageBreak/>
              <w:t>- Developed wider life skills which build on from the PE lessons, i.e. communication, teamwork, fair play and leadership?</w:t>
            </w:r>
          </w:p>
          <w:p w:rsidRPr="00AA3E6F" w:rsidR="00AB1A91" w:rsidP="00AB1A91" w:rsidRDefault="00AB1A91" w14:paraId="7BD257BF" w14:textId="77777777">
            <w:pPr>
              <w:pStyle w:val="TableParagraph"/>
              <w:rPr>
                <w:rFonts w:asciiTheme="minorHAnsi" w:hAnsiTheme="minorHAnsi" w:cstheme="minorHAnsi"/>
              </w:rPr>
            </w:pPr>
            <w:r>
              <w:rPr>
                <w:rFonts w:asciiTheme="minorHAnsi" w:hAnsiTheme="minorHAnsi" w:cstheme="minorHAnsi"/>
              </w:rPr>
              <w:t xml:space="preserve">- </w:t>
            </w:r>
            <w:r w:rsidRPr="0048055C">
              <w:rPr>
                <w:rFonts w:asciiTheme="minorHAnsi" w:hAnsiTheme="minorHAnsi" w:cstheme="minorHAnsi"/>
              </w:rPr>
              <w:t>Coaches signposting children to</w:t>
            </w:r>
            <w:r w:rsidRPr="0048055C">
              <w:rPr>
                <w:rFonts w:asciiTheme="minorHAnsi" w:hAnsiTheme="minorHAnsi" w:cstheme="minorHAnsi"/>
                <w:spacing w:val="-1"/>
              </w:rPr>
              <w:t xml:space="preserve"> </w:t>
            </w:r>
            <w:r w:rsidRPr="0048055C">
              <w:rPr>
                <w:rFonts w:asciiTheme="minorHAnsi" w:hAnsiTheme="minorHAnsi" w:cstheme="minorHAnsi"/>
              </w:rPr>
              <w:t>community sessions.</w:t>
            </w:r>
          </w:p>
          <w:p w:rsidR="00AB1A91" w:rsidP="00AB1A91" w:rsidRDefault="00AB1A91" w14:paraId="58D7548E" w14:textId="4F7D38F1">
            <w:pPr>
              <w:pStyle w:val="TableParagraph"/>
              <w:ind w:left="0"/>
              <w:rPr>
                <w:rFonts w:ascii="Times New Roman"/>
                <w:sz w:val="24"/>
              </w:rPr>
            </w:pPr>
            <w:r w:rsidRPr="00AA3E6F">
              <w:rPr>
                <w:rFonts w:asciiTheme="minorHAnsi" w:hAnsiTheme="minorHAnsi" w:cstheme="minorHAnsi"/>
              </w:rPr>
              <w:t>Evidence includes - Curriculum map, Inclusive health check, Registers of participation, Extra-curricular data, student/staff surveys</w:t>
            </w:r>
          </w:p>
        </w:tc>
        <w:tc>
          <w:tcPr>
            <w:tcW w:w="3076" w:type="dxa"/>
            <w:tcMar/>
          </w:tcPr>
          <w:p w:rsidR="00AB1A91" w:rsidP="00AB1A91" w:rsidRDefault="00AB1A91" w14:paraId="11FE4773" w14:textId="77777777">
            <w:pPr>
              <w:pStyle w:val="TableParagraph"/>
              <w:ind w:left="0"/>
              <w:rPr>
                <w:rFonts w:asciiTheme="minorHAnsi" w:hAnsiTheme="minorHAnsi" w:cstheme="minorHAnsi"/>
              </w:rPr>
            </w:pPr>
            <w:r w:rsidRPr="00AA3E6F">
              <w:rPr>
                <w:rFonts w:asciiTheme="minorHAnsi" w:hAnsiTheme="minorHAnsi" w:cstheme="minorHAnsi"/>
              </w:rPr>
              <w:lastRenderedPageBreak/>
              <w:t>- Carefully select outside providers and ensure they understand our vision for school sport and that the opportunities they offer contribute to that vision.</w:t>
            </w:r>
          </w:p>
          <w:p w:rsidR="00AB1A91" w:rsidP="00AB1A91" w:rsidRDefault="00AB1A91" w14:paraId="6307CEB5" w14:textId="77777777">
            <w:pPr>
              <w:pStyle w:val="TableParagraph"/>
              <w:tabs>
                <w:tab w:val="left" w:pos="447"/>
              </w:tabs>
              <w:ind w:left="0" w:right="165"/>
              <w:rPr>
                <w:rFonts w:asciiTheme="minorHAnsi" w:hAnsiTheme="minorHAnsi" w:cstheme="minorHAnsi"/>
              </w:rPr>
            </w:pPr>
            <w:r>
              <w:rPr>
                <w:rFonts w:asciiTheme="minorHAnsi" w:hAnsiTheme="minorHAnsi" w:cstheme="minorHAnsi"/>
              </w:rPr>
              <w:t>- Further i</w:t>
            </w:r>
            <w:r w:rsidRPr="00781C66">
              <w:rPr>
                <w:rFonts w:asciiTheme="minorHAnsi" w:hAnsiTheme="minorHAnsi" w:cstheme="minorHAnsi"/>
              </w:rPr>
              <w:t>ncrease opportunities for KS1 children</w:t>
            </w:r>
            <w:r>
              <w:rPr>
                <w:rFonts w:asciiTheme="minorHAnsi" w:hAnsiTheme="minorHAnsi" w:cstheme="minorHAnsi"/>
              </w:rPr>
              <w:t xml:space="preserve"> – in and out of school</w:t>
            </w:r>
            <w:r w:rsidRPr="00781C66">
              <w:rPr>
                <w:rFonts w:asciiTheme="minorHAnsi" w:hAnsiTheme="minorHAnsi" w:cstheme="minorHAnsi"/>
              </w:rPr>
              <w:t xml:space="preserve"> </w:t>
            </w:r>
          </w:p>
          <w:p w:rsidR="00AB1A91" w:rsidP="00AB1A91" w:rsidRDefault="00AB1A91" w14:paraId="57D3C20C" w14:textId="77777777">
            <w:pPr>
              <w:pStyle w:val="TableParagraph"/>
              <w:ind w:left="0"/>
              <w:rPr>
                <w:rFonts w:ascii="Times New Roman"/>
                <w:sz w:val="24"/>
              </w:rPr>
            </w:pPr>
          </w:p>
        </w:tc>
      </w:tr>
    </w:tbl>
    <w:p w:rsidR="000E0A50" w:rsidRDefault="000E0A50" w14:paraId="2687EAB1" w14:textId="77777777">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rsidTr="447856F3" w14:paraId="2DBC6711" w14:textId="77777777">
        <w:trPr>
          <w:trHeight w:val="352"/>
        </w:trPr>
        <w:tc>
          <w:tcPr>
            <w:tcW w:w="12302" w:type="dxa"/>
            <w:gridSpan w:val="4"/>
            <w:vMerge w:val="restart"/>
            <w:tcMar/>
          </w:tcPr>
          <w:p w:rsidR="000E0A50" w:rsidRDefault="00CD0B3C" w14:paraId="47434C43" w14:textId="77777777">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Mar/>
          </w:tcPr>
          <w:p w:rsidR="000E0A50" w:rsidRDefault="00CD0B3C" w14:paraId="7BD17683" w14:textId="77777777">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rsidTr="447856F3" w14:paraId="04EA598C" w14:textId="77777777">
        <w:trPr>
          <w:trHeight w:val="296"/>
        </w:trPr>
        <w:tc>
          <w:tcPr>
            <w:tcW w:w="12302" w:type="dxa"/>
            <w:gridSpan w:val="4"/>
            <w:vMerge/>
            <w:tcBorders/>
            <w:tcMar/>
          </w:tcPr>
          <w:p w:rsidR="000E0A50" w:rsidRDefault="000E0A50" w14:paraId="2FCACB2C" w14:textId="77777777">
            <w:pPr>
              <w:rPr>
                <w:sz w:val="2"/>
                <w:szCs w:val="2"/>
              </w:rPr>
            </w:pPr>
          </w:p>
        </w:tc>
        <w:tc>
          <w:tcPr>
            <w:tcW w:w="3076" w:type="dxa"/>
            <w:tcMar/>
          </w:tcPr>
          <w:p w:rsidR="000E0A50" w:rsidP="2D915E5D" w:rsidRDefault="00CD0B3C" w14:paraId="11E12237" w14:textId="1839C526">
            <w:pPr>
              <w:pStyle w:val="TableParagraph"/>
              <w:spacing w:before="45"/>
              <w:ind w:left="35"/>
              <w:rPr>
                <w:sz w:val="18"/>
                <w:szCs w:val="18"/>
              </w:rPr>
            </w:pPr>
            <w:r w:rsidRPr="2D915E5D" w:rsidR="7825D927">
              <w:rPr>
                <w:w w:val="101"/>
                <w:sz w:val="18"/>
                <w:szCs w:val="18"/>
              </w:rPr>
              <w:t>7</w:t>
            </w:r>
            <w:r w:rsidRPr="2D915E5D" w:rsidR="00CD0B3C">
              <w:rPr>
                <w:w w:val="101"/>
                <w:sz w:val="18"/>
                <w:szCs w:val="18"/>
              </w:rPr>
              <w:t>%</w:t>
            </w:r>
          </w:p>
        </w:tc>
      </w:tr>
      <w:tr w:rsidR="000E0A50" w:rsidTr="447856F3" w14:paraId="234CDEBC" w14:textId="77777777">
        <w:trPr>
          <w:trHeight w:val="402"/>
        </w:trPr>
        <w:tc>
          <w:tcPr>
            <w:tcW w:w="3758" w:type="dxa"/>
            <w:tcMar/>
          </w:tcPr>
          <w:p w:rsidR="000E0A50" w:rsidRDefault="00CD0B3C" w14:paraId="2D7A00DD" w14:textId="77777777">
            <w:pPr>
              <w:pStyle w:val="TableParagraph"/>
              <w:spacing w:before="21"/>
              <w:ind w:left="1560" w:right="1540"/>
              <w:jc w:val="center"/>
              <w:rPr>
                <w:b/>
                <w:sz w:val="24"/>
              </w:rPr>
            </w:pPr>
            <w:r>
              <w:rPr>
                <w:b/>
                <w:color w:val="231F20"/>
                <w:spacing w:val="-2"/>
                <w:sz w:val="24"/>
              </w:rPr>
              <w:t>Intent</w:t>
            </w:r>
          </w:p>
        </w:tc>
        <w:tc>
          <w:tcPr>
            <w:tcW w:w="5121" w:type="dxa"/>
            <w:gridSpan w:val="2"/>
            <w:tcMar/>
          </w:tcPr>
          <w:p w:rsidR="000E0A50" w:rsidRDefault="00CD0B3C" w14:paraId="3C7FF02F" w14:textId="77777777">
            <w:pPr>
              <w:pStyle w:val="TableParagraph"/>
              <w:spacing w:before="21"/>
              <w:ind w:left="1747" w:right="1727"/>
              <w:jc w:val="center"/>
              <w:rPr>
                <w:b/>
                <w:sz w:val="24"/>
              </w:rPr>
            </w:pPr>
            <w:r>
              <w:rPr>
                <w:b/>
                <w:color w:val="231F20"/>
                <w:spacing w:val="-2"/>
                <w:sz w:val="24"/>
              </w:rPr>
              <w:t>Implementation</w:t>
            </w:r>
          </w:p>
        </w:tc>
        <w:tc>
          <w:tcPr>
            <w:tcW w:w="3423" w:type="dxa"/>
            <w:tcMar/>
          </w:tcPr>
          <w:p w:rsidR="000E0A50" w:rsidRDefault="00CD0B3C" w14:paraId="132E0302" w14:textId="77777777">
            <w:pPr>
              <w:pStyle w:val="TableParagraph"/>
              <w:spacing w:before="21"/>
              <w:ind w:left="1352" w:right="1331"/>
              <w:jc w:val="center"/>
              <w:rPr>
                <w:b/>
                <w:sz w:val="24"/>
              </w:rPr>
            </w:pPr>
            <w:r>
              <w:rPr>
                <w:b/>
                <w:color w:val="231F20"/>
                <w:spacing w:val="-2"/>
                <w:sz w:val="24"/>
              </w:rPr>
              <w:t>Impact</w:t>
            </w:r>
          </w:p>
        </w:tc>
        <w:tc>
          <w:tcPr>
            <w:tcW w:w="3076" w:type="dxa"/>
            <w:tcMar/>
          </w:tcPr>
          <w:p w:rsidR="000E0A50" w:rsidRDefault="000E0A50" w14:paraId="67362596" w14:textId="77777777">
            <w:pPr>
              <w:pStyle w:val="TableParagraph"/>
              <w:ind w:left="0"/>
              <w:rPr>
                <w:rFonts w:ascii="Times New Roman"/>
              </w:rPr>
            </w:pPr>
          </w:p>
        </w:tc>
      </w:tr>
      <w:tr w:rsidR="000E0A50" w:rsidTr="447856F3" w14:paraId="3C5091A6" w14:textId="77777777">
        <w:trPr>
          <w:trHeight w:val="333"/>
        </w:trPr>
        <w:tc>
          <w:tcPr>
            <w:tcW w:w="3758" w:type="dxa"/>
            <w:tcBorders>
              <w:bottom w:val="nil"/>
            </w:tcBorders>
            <w:tcMar/>
          </w:tcPr>
          <w:p w:rsidR="000E0A50" w:rsidRDefault="00CD0B3C" w14:paraId="570993B5"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Mar/>
          </w:tcPr>
          <w:p w:rsidR="000E0A50" w:rsidRDefault="00CD0B3C" w14:paraId="2574768D"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Mar/>
          </w:tcPr>
          <w:p w:rsidR="000E0A50" w:rsidRDefault="00CD0B3C" w14:paraId="7FF4B2FF" w14:textId="77777777">
            <w:pPr>
              <w:pStyle w:val="TableParagraph"/>
              <w:spacing w:before="21" w:line="293" w:lineRule="exact"/>
              <w:rPr>
                <w:sz w:val="24"/>
              </w:rPr>
            </w:pPr>
            <w:r>
              <w:rPr>
                <w:color w:val="231F20"/>
                <w:spacing w:val="-2"/>
                <w:sz w:val="24"/>
              </w:rPr>
              <w:t>Funding</w:t>
            </w:r>
          </w:p>
        </w:tc>
        <w:tc>
          <w:tcPr>
            <w:tcW w:w="3423" w:type="dxa"/>
            <w:tcBorders>
              <w:bottom w:val="nil"/>
            </w:tcBorders>
            <w:tcMar/>
          </w:tcPr>
          <w:p w:rsidR="000E0A50" w:rsidRDefault="00CD0B3C" w14:paraId="6983CE2E"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Mar/>
          </w:tcPr>
          <w:p w:rsidR="000E0A50" w:rsidRDefault="00CD0B3C" w14:paraId="0089AA22"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rsidTr="447856F3" w14:paraId="20A0717D" w14:textId="77777777">
        <w:trPr>
          <w:trHeight w:val="288"/>
        </w:trPr>
        <w:tc>
          <w:tcPr>
            <w:tcW w:w="3758" w:type="dxa"/>
            <w:tcBorders>
              <w:top w:val="nil"/>
              <w:bottom w:val="nil"/>
            </w:tcBorders>
            <w:tcMar/>
          </w:tcPr>
          <w:p w:rsidR="000E0A50" w:rsidRDefault="00CD0B3C" w14:paraId="79F06917"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Mar/>
          </w:tcPr>
          <w:p w:rsidR="000E0A50" w:rsidRDefault="00CD0B3C" w14:paraId="16FC9038"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Mar/>
          </w:tcPr>
          <w:p w:rsidR="000E0A50" w:rsidRDefault="00CD0B3C" w14:paraId="7235675E" w14:textId="77777777">
            <w:pPr>
              <w:pStyle w:val="TableParagraph"/>
              <w:spacing w:line="268" w:lineRule="exact"/>
              <w:rPr>
                <w:sz w:val="24"/>
              </w:rPr>
            </w:pPr>
            <w:r>
              <w:rPr>
                <w:color w:val="231F20"/>
                <w:spacing w:val="-2"/>
                <w:sz w:val="24"/>
              </w:rPr>
              <w:t>allocated:</w:t>
            </w:r>
          </w:p>
        </w:tc>
        <w:tc>
          <w:tcPr>
            <w:tcW w:w="3423" w:type="dxa"/>
            <w:tcBorders>
              <w:top w:val="nil"/>
              <w:bottom w:val="nil"/>
            </w:tcBorders>
            <w:tcMar/>
          </w:tcPr>
          <w:p w:rsidR="000E0A50" w:rsidRDefault="00CD0B3C" w14:paraId="05CB75BE"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Mar/>
          </w:tcPr>
          <w:p w:rsidR="000E0A50" w:rsidRDefault="00CD0B3C" w14:paraId="69709F69"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rsidTr="447856F3" w14:paraId="67EF279F" w14:textId="77777777">
        <w:trPr>
          <w:trHeight w:val="287"/>
        </w:trPr>
        <w:tc>
          <w:tcPr>
            <w:tcW w:w="3758" w:type="dxa"/>
            <w:tcBorders>
              <w:top w:val="nil"/>
              <w:bottom w:val="nil"/>
            </w:tcBorders>
            <w:tcMar/>
          </w:tcPr>
          <w:p w:rsidR="000E0A50" w:rsidRDefault="00CD0B3C" w14:paraId="462E82EE"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Mar/>
          </w:tcPr>
          <w:p w:rsidR="000E0A50" w:rsidRDefault="00CD0B3C" w14:paraId="0161B8FC" w14:textId="77777777">
            <w:pPr>
              <w:pStyle w:val="TableParagraph"/>
              <w:spacing w:line="268" w:lineRule="exact"/>
              <w:rPr>
                <w:sz w:val="24"/>
              </w:rPr>
            </w:pPr>
            <w:r>
              <w:rPr>
                <w:color w:val="231F20"/>
                <w:spacing w:val="-2"/>
                <w:sz w:val="24"/>
              </w:rPr>
              <w:t>intentions:</w:t>
            </w:r>
          </w:p>
        </w:tc>
        <w:tc>
          <w:tcPr>
            <w:tcW w:w="1663" w:type="dxa"/>
            <w:tcBorders>
              <w:top w:val="nil"/>
              <w:bottom w:val="nil"/>
            </w:tcBorders>
            <w:tcMar/>
          </w:tcPr>
          <w:p w:rsidR="000E0A50" w:rsidRDefault="000E0A50" w14:paraId="1D024AD4" w14:textId="77777777">
            <w:pPr>
              <w:pStyle w:val="TableParagraph"/>
              <w:ind w:left="0"/>
              <w:rPr>
                <w:rFonts w:ascii="Times New Roman"/>
                <w:sz w:val="20"/>
              </w:rPr>
            </w:pPr>
          </w:p>
        </w:tc>
        <w:tc>
          <w:tcPr>
            <w:tcW w:w="3423" w:type="dxa"/>
            <w:tcBorders>
              <w:top w:val="nil"/>
              <w:bottom w:val="nil"/>
            </w:tcBorders>
            <w:tcMar/>
          </w:tcPr>
          <w:p w:rsidR="000E0A50" w:rsidRDefault="00CD0B3C" w14:paraId="7BFD7217"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Mar/>
          </w:tcPr>
          <w:p w:rsidR="000E0A50" w:rsidRDefault="000E0A50" w14:paraId="450EE836" w14:textId="77777777">
            <w:pPr>
              <w:pStyle w:val="TableParagraph"/>
              <w:ind w:left="0"/>
              <w:rPr>
                <w:rFonts w:ascii="Times New Roman"/>
                <w:sz w:val="20"/>
              </w:rPr>
            </w:pPr>
          </w:p>
        </w:tc>
      </w:tr>
      <w:tr w:rsidR="000E0A50" w:rsidTr="447856F3" w14:paraId="595D0FE9" w14:textId="77777777">
        <w:trPr>
          <w:trHeight w:val="288"/>
        </w:trPr>
        <w:tc>
          <w:tcPr>
            <w:tcW w:w="3758" w:type="dxa"/>
            <w:tcBorders>
              <w:top w:val="nil"/>
              <w:bottom w:val="nil"/>
            </w:tcBorders>
            <w:tcMar/>
          </w:tcPr>
          <w:p w:rsidR="000E0A50" w:rsidRDefault="00CD0B3C" w14:paraId="5CCFEDF4"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Mar/>
          </w:tcPr>
          <w:p w:rsidR="000E0A50" w:rsidRDefault="000E0A50" w14:paraId="2FE898C3" w14:textId="77777777">
            <w:pPr>
              <w:pStyle w:val="TableParagraph"/>
              <w:ind w:left="0"/>
              <w:rPr>
                <w:rFonts w:ascii="Times New Roman"/>
                <w:sz w:val="20"/>
              </w:rPr>
            </w:pPr>
          </w:p>
        </w:tc>
        <w:tc>
          <w:tcPr>
            <w:tcW w:w="1663" w:type="dxa"/>
            <w:tcBorders>
              <w:top w:val="nil"/>
              <w:bottom w:val="nil"/>
            </w:tcBorders>
            <w:tcMar/>
          </w:tcPr>
          <w:p w:rsidR="000E0A50" w:rsidRDefault="000E0A50" w14:paraId="093932A1" w14:textId="77777777">
            <w:pPr>
              <w:pStyle w:val="TableParagraph"/>
              <w:ind w:left="0"/>
              <w:rPr>
                <w:rFonts w:ascii="Times New Roman"/>
                <w:sz w:val="20"/>
              </w:rPr>
            </w:pPr>
          </w:p>
        </w:tc>
        <w:tc>
          <w:tcPr>
            <w:tcW w:w="3423" w:type="dxa"/>
            <w:tcBorders>
              <w:top w:val="nil"/>
              <w:bottom w:val="nil"/>
            </w:tcBorders>
            <w:tcMar/>
          </w:tcPr>
          <w:p w:rsidR="000E0A50" w:rsidRDefault="00CD0B3C" w14:paraId="72581065" w14:textId="77777777">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Mar/>
          </w:tcPr>
          <w:p w:rsidR="000E0A50" w:rsidRDefault="000E0A50" w14:paraId="3779DE97" w14:textId="77777777">
            <w:pPr>
              <w:pStyle w:val="TableParagraph"/>
              <w:ind w:left="0"/>
              <w:rPr>
                <w:rFonts w:ascii="Times New Roman"/>
                <w:sz w:val="20"/>
              </w:rPr>
            </w:pPr>
          </w:p>
        </w:tc>
      </w:tr>
      <w:tr w:rsidR="000E0A50" w:rsidTr="447856F3" w14:paraId="32CDB708" w14:textId="77777777">
        <w:trPr>
          <w:trHeight w:val="274"/>
        </w:trPr>
        <w:tc>
          <w:tcPr>
            <w:tcW w:w="3758" w:type="dxa"/>
            <w:tcBorders>
              <w:top w:val="nil"/>
            </w:tcBorders>
            <w:tcMar/>
          </w:tcPr>
          <w:p w:rsidR="000E0A50" w:rsidRDefault="00CD0B3C" w14:paraId="62383B4E"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Mar/>
          </w:tcPr>
          <w:p w:rsidR="000E0A50" w:rsidRDefault="000E0A50" w14:paraId="2247FB20" w14:textId="77777777">
            <w:pPr>
              <w:pStyle w:val="TableParagraph"/>
              <w:ind w:left="0"/>
              <w:rPr>
                <w:rFonts w:ascii="Times New Roman"/>
                <w:sz w:val="20"/>
              </w:rPr>
            </w:pPr>
          </w:p>
        </w:tc>
        <w:tc>
          <w:tcPr>
            <w:tcW w:w="1663" w:type="dxa"/>
            <w:tcBorders>
              <w:top w:val="nil"/>
            </w:tcBorders>
            <w:tcMar/>
          </w:tcPr>
          <w:p w:rsidR="000E0A50" w:rsidRDefault="000E0A50" w14:paraId="3E79C1A8" w14:textId="77777777">
            <w:pPr>
              <w:pStyle w:val="TableParagraph"/>
              <w:ind w:left="0"/>
              <w:rPr>
                <w:rFonts w:ascii="Times New Roman"/>
                <w:sz w:val="20"/>
              </w:rPr>
            </w:pPr>
          </w:p>
        </w:tc>
        <w:tc>
          <w:tcPr>
            <w:tcW w:w="3423" w:type="dxa"/>
            <w:tcBorders>
              <w:top w:val="nil"/>
            </w:tcBorders>
            <w:tcMar/>
          </w:tcPr>
          <w:p w:rsidR="000E0A50" w:rsidRDefault="000E0A50" w14:paraId="60072B5D" w14:textId="77777777">
            <w:pPr>
              <w:pStyle w:val="TableParagraph"/>
              <w:ind w:left="0"/>
              <w:rPr>
                <w:rFonts w:ascii="Times New Roman"/>
                <w:sz w:val="20"/>
              </w:rPr>
            </w:pPr>
          </w:p>
        </w:tc>
        <w:tc>
          <w:tcPr>
            <w:tcW w:w="3076" w:type="dxa"/>
            <w:tcBorders>
              <w:top w:val="nil"/>
            </w:tcBorders>
            <w:tcMar/>
          </w:tcPr>
          <w:p w:rsidR="000E0A50" w:rsidRDefault="000E0A50" w14:paraId="0E1766C1" w14:textId="77777777">
            <w:pPr>
              <w:pStyle w:val="TableParagraph"/>
              <w:ind w:left="0"/>
              <w:rPr>
                <w:rFonts w:ascii="Times New Roman"/>
                <w:sz w:val="20"/>
              </w:rPr>
            </w:pPr>
          </w:p>
        </w:tc>
      </w:tr>
      <w:tr w:rsidR="00AB1A91" w:rsidTr="447856F3" w14:paraId="569D3F74" w14:textId="77777777">
        <w:trPr>
          <w:trHeight w:val="2134"/>
        </w:trPr>
        <w:tc>
          <w:tcPr>
            <w:tcW w:w="3758" w:type="dxa"/>
            <w:tcMar/>
          </w:tcPr>
          <w:p w:rsidRPr="00AA3E6F" w:rsidR="00AB1A91" w:rsidP="00AB1A91" w:rsidRDefault="00AB1A91" w14:paraId="384185C1" w14:textId="77777777">
            <w:pPr>
              <w:pStyle w:val="TableParagraph"/>
              <w:rPr>
                <w:rFonts w:asciiTheme="minorHAnsi" w:hAnsiTheme="minorHAnsi" w:cstheme="minorHAnsi"/>
              </w:rPr>
            </w:pPr>
            <w:r w:rsidRPr="00AA3E6F">
              <w:rPr>
                <w:rFonts w:asciiTheme="minorHAnsi" w:hAnsiTheme="minorHAnsi" w:cstheme="minorHAnsi"/>
              </w:rPr>
              <w:t xml:space="preserve">- Provide opportunities for all children to challenge themselves through both intra and inter school sport where the children's motivation, competence and confidence are at the </w:t>
            </w:r>
            <w:proofErr w:type="spellStart"/>
            <w:r w:rsidRPr="00AA3E6F">
              <w:rPr>
                <w:rFonts w:asciiTheme="minorHAnsi" w:hAnsiTheme="minorHAnsi" w:cstheme="minorHAnsi"/>
              </w:rPr>
              <w:t>centre</w:t>
            </w:r>
            <w:proofErr w:type="spellEnd"/>
            <w:r w:rsidRPr="00AA3E6F">
              <w:rPr>
                <w:rFonts w:asciiTheme="minorHAnsi" w:hAnsiTheme="minorHAnsi" w:cstheme="minorHAnsi"/>
              </w:rPr>
              <w:t xml:space="preserve"> of the competition and the focus is on the process rather than the outcome.  </w:t>
            </w:r>
          </w:p>
          <w:p w:rsidRPr="00AA3E6F" w:rsidR="00AB1A91" w:rsidP="00AB1A91" w:rsidRDefault="00AB1A91" w14:paraId="44B51109" w14:textId="77777777">
            <w:pPr>
              <w:pStyle w:val="TableParagraph"/>
              <w:rPr>
                <w:rFonts w:asciiTheme="minorHAnsi" w:hAnsiTheme="minorHAnsi" w:cstheme="minorHAnsi"/>
              </w:rPr>
            </w:pPr>
            <w:r w:rsidRPr="00AA3E6F">
              <w:rPr>
                <w:rFonts w:asciiTheme="minorHAnsi" w:hAnsiTheme="minorHAnsi" w:cstheme="minorHAnsi"/>
              </w:rPr>
              <w:t>- Providing opportunities for children with SEND, the least active and the least confident to attend competitions and events.</w:t>
            </w:r>
          </w:p>
          <w:p w:rsidRPr="00AA3E6F" w:rsidR="00AB1A91" w:rsidP="00AB1A91" w:rsidRDefault="00AB1A91" w14:paraId="715B55FE" w14:textId="77777777">
            <w:pPr>
              <w:pStyle w:val="TableParagraph"/>
              <w:ind w:left="0"/>
              <w:rPr>
                <w:rFonts w:asciiTheme="minorHAnsi" w:hAnsiTheme="minorHAnsi" w:cstheme="minorHAnsi"/>
              </w:rPr>
            </w:pPr>
            <w:r w:rsidRPr="00AA3E6F">
              <w:rPr>
                <w:rFonts w:asciiTheme="minorHAnsi" w:hAnsiTheme="minorHAnsi" w:cstheme="minorHAnsi"/>
              </w:rPr>
              <w:t xml:space="preserve">- Select children who we feel would benefit most from the opportunities available </w:t>
            </w:r>
            <w:r>
              <w:rPr>
                <w:rFonts w:asciiTheme="minorHAnsi" w:hAnsiTheme="minorHAnsi" w:cstheme="minorHAnsi"/>
              </w:rPr>
              <w:t>in the sporting calendar</w:t>
            </w:r>
          </w:p>
          <w:p w:rsidR="00AB1A91" w:rsidP="00AB1A91" w:rsidRDefault="00AB1A91" w14:paraId="57FED54D" w14:textId="77777777">
            <w:pPr>
              <w:pStyle w:val="TableParagraph"/>
              <w:tabs>
                <w:tab w:val="left" w:pos="414"/>
              </w:tabs>
              <w:spacing w:before="17" w:line="278" w:lineRule="exact"/>
              <w:ind w:right="597"/>
              <w:rPr>
                <w:rFonts w:asciiTheme="minorHAnsi" w:hAnsiTheme="minorHAnsi" w:cstheme="minorHAnsi"/>
              </w:rPr>
            </w:pPr>
            <w:r>
              <w:rPr>
                <w:rFonts w:asciiTheme="minorHAnsi" w:hAnsiTheme="minorHAnsi" w:cstheme="minorHAnsi"/>
              </w:rPr>
              <w:lastRenderedPageBreak/>
              <w:t xml:space="preserve">- </w:t>
            </w:r>
            <w:r w:rsidRPr="00AA3E6F">
              <w:rPr>
                <w:rFonts w:asciiTheme="minorHAnsi" w:hAnsiTheme="minorHAnsi" w:cstheme="minorHAnsi"/>
              </w:rPr>
              <w:t>Enter external events to give pupils the opportunity t</w:t>
            </w:r>
            <w:r>
              <w:rPr>
                <w:rFonts w:asciiTheme="minorHAnsi" w:hAnsiTheme="minorHAnsi" w:cstheme="minorHAnsi"/>
              </w:rPr>
              <w:t>o compete against other schools</w:t>
            </w:r>
          </w:p>
          <w:p w:rsidR="00AB1A91" w:rsidP="00AB1A91" w:rsidRDefault="00AB1A91" w14:paraId="18F37B3C" w14:textId="77777777">
            <w:pPr>
              <w:pStyle w:val="TableParagraph"/>
              <w:ind w:left="0"/>
              <w:rPr>
                <w:rFonts w:ascii="Times New Roman"/>
              </w:rPr>
            </w:pPr>
          </w:p>
        </w:tc>
        <w:tc>
          <w:tcPr>
            <w:tcW w:w="3458" w:type="dxa"/>
            <w:tcMar/>
          </w:tcPr>
          <w:p w:rsidRPr="00AA3E6F" w:rsidR="00AB1A91" w:rsidP="00AB1A91" w:rsidRDefault="00AB1A91" w14:paraId="6649D7B1" w14:textId="77777777">
            <w:pPr>
              <w:pStyle w:val="TableParagraph"/>
              <w:rPr>
                <w:rFonts w:asciiTheme="minorHAnsi" w:hAnsiTheme="minorHAnsi" w:cstheme="minorHAnsi"/>
              </w:rPr>
            </w:pPr>
            <w:r w:rsidRPr="00AA3E6F">
              <w:rPr>
                <w:rFonts w:asciiTheme="minorHAnsi" w:hAnsiTheme="minorHAnsi" w:cstheme="minorHAnsi"/>
              </w:rPr>
              <w:lastRenderedPageBreak/>
              <w:t>- Engage more staff/</w:t>
            </w:r>
            <w:r>
              <w:rPr>
                <w:rFonts w:asciiTheme="minorHAnsi" w:hAnsiTheme="minorHAnsi" w:cstheme="minorHAnsi"/>
              </w:rPr>
              <w:t xml:space="preserve"> </w:t>
            </w:r>
            <w:r w:rsidRPr="00AA3E6F">
              <w:rPr>
                <w:rFonts w:asciiTheme="minorHAnsi" w:hAnsiTheme="minorHAnsi" w:cstheme="minorHAnsi"/>
              </w:rPr>
              <w:t>parents/</w:t>
            </w:r>
            <w:r>
              <w:rPr>
                <w:rFonts w:asciiTheme="minorHAnsi" w:hAnsiTheme="minorHAnsi" w:cstheme="minorHAnsi"/>
              </w:rPr>
              <w:t xml:space="preserve"> </w:t>
            </w:r>
            <w:r w:rsidRPr="00AA3E6F">
              <w:rPr>
                <w:rFonts w:asciiTheme="minorHAnsi" w:hAnsiTheme="minorHAnsi" w:cstheme="minorHAnsi"/>
              </w:rPr>
              <w:t xml:space="preserve">volunteers and young leaders to support attendance at competitions. </w:t>
            </w:r>
          </w:p>
          <w:p w:rsidRPr="00AA3E6F" w:rsidR="00AB1A91" w:rsidP="447856F3" w:rsidRDefault="00AB1A91" w14:paraId="39E490A5" w14:textId="33F98122">
            <w:pPr>
              <w:pStyle w:val="TableParagraph"/>
              <w:rPr>
                <w:rFonts w:ascii="Calibri" w:hAnsi="Calibri" w:cs="Calibri" w:asciiTheme="minorAscii" w:hAnsiTheme="minorAscii" w:cstheme="minorAscii"/>
              </w:rPr>
            </w:pPr>
            <w:r w:rsidRPr="447856F3" w:rsidR="55F3A58D">
              <w:rPr>
                <w:rFonts w:ascii="Calibri" w:hAnsi="Calibri" w:cs="Calibri" w:asciiTheme="minorAscii" w:hAnsiTheme="minorAscii" w:cstheme="minorAscii"/>
              </w:rPr>
              <w:t xml:space="preserve">- </w:t>
            </w:r>
            <w:r w:rsidRPr="447856F3" w:rsidR="5AF2FA24">
              <w:rPr>
                <w:rFonts w:ascii="Calibri" w:hAnsi="Calibri" w:cs="Calibri" w:asciiTheme="minorAscii" w:hAnsiTheme="minorAscii" w:cstheme="minorAscii"/>
              </w:rPr>
              <w:t xml:space="preserve">Work with Durham CCC to provide </w:t>
            </w:r>
            <w:r w:rsidRPr="447856F3" w:rsidR="6A995787">
              <w:rPr>
                <w:rFonts w:ascii="Calibri" w:hAnsi="Calibri" w:cs="Calibri" w:asciiTheme="minorAscii" w:hAnsiTheme="minorAscii" w:cstheme="minorAscii"/>
              </w:rPr>
              <w:t xml:space="preserve">coaching </w:t>
            </w:r>
            <w:r w:rsidRPr="447856F3" w:rsidR="6A995787">
              <w:rPr>
                <w:rFonts w:ascii="Calibri" w:hAnsi="Calibri" w:cs="Calibri" w:asciiTheme="minorAscii" w:hAnsiTheme="minorAscii" w:cstheme="minorAscii"/>
              </w:rPr>
              <w:t>and</w:t>
            </w:r>
            <w:r w:rsidRPr="447856F3" w:rsidR="6A995787">
              <w:rPr>
                <w:rFonts w:ascii="Calibri" w:hAnsi="Calibri" w:cs="Calibri" w:asciiTheme="minorAscii" w:hAnsiTheme="minorAscii" w:cstheme="minorAscii"/>
              </w:rPr>
              <w:t xml:space="preserve"> signposting to clubs.</w:t>
            </w:r>
          </w:p>
          <w:p w:rsidRPr="00AA3E6F" w:rsidR="00AB1A91" w:rsidP="00AB1A91" w:rsidRDefault="00AB1A91" w14:paraId="108DE0A3" w14:textId="77777777">
            <w:pPr>
              <w:pStyle w:val="TableParagraph"/>
              <w:ind w:left="0"/>
              <w:rPr>
                <w:rFonts w:asciiTheme="minorHAnsi" w:hAnsiTheme="minorHAnsi" w:cstheme="minorHAnsi"/>
              </w:rPr>
            </w:pPr>
            <w:r w:rsidRPr="00AA3E6F">
              <w:rPr>
                <w:rFonts w:asciiTheme="minorHAnsi" w:hAnsiTheme="minorHAnsi" w:cstheme="minorHAnsi"/>
              </w:rPr>
              <w:t>- Identify a set number of competitions/events to provide transport to.</w:t>
            </w:r>
          </w:p>
          <w:p w:rsidRPr="00AA3E6F" w:rsidR="00AB1A91" w:rsidP="00AB1A91" w:rsidRDefault="00AB1A91" w14:paraId="2DEF86C3" w14:textId="77777777">
            <w:pPr>
              <w:pStyle w:val="TableParagraph"/>
              <w:tabs>
                <w:tab w:val="left" w:pos="414"/>
                <w:tab w:val="left" w:pos="3256"/>
              </w:tabs>
              <w:ind w:right="195"/>
              <w:rPr>
                <w:rFonts w:asciiTheme="minorHAnsi" w:hAnsiTheme="minorHAnsi" w:cstheme="minorHAnsi"/>
              </w:rPr>
            </w:pPr>
            <w:r>
              <w:rPr>
                <w:rFonts w:asciiTheme="minorHAnsi" w:hAnsiTheme="minorHAnsi" w:cstheme="minorHAnsi"/>
              </w:rPr>
              <w:t xml:space="preserve">- </w:t>
            </w:r>
            <w:r w:rsidRPr="00AA3E6F">
              <w:rPr>
                <w:rFonts w:asciiTheme="minorHAnsi" w:hAnsiTheme="minorHAnsi" w:cstheme="minorHAnsi"/>
              </w:rPr>
              <w:t>Ensure pupils get opportunity to take part in local competitive leagues, tournaments and</w:t>
            </w:r>
            <w:r w:rsidRPr="00AA3E6F">
              <w:rPr>
                <w:rFonts w:asciiTheme="minorHAnsi" w:hAnsiTheme="minorHAnsi" w:cstheme="minorHAnsi"/>
                <w:spacing w:val="-4"/>
              </w:rPr>
              <w:t xml:space="preserve"> </w:t>
            </w:r>
            <w:r w:rsidRPr="00AA3E6F">
              <w:rPr>
                <w:rFonts w:asciiTheme="minorHAnsi" w:hAnsiTheme="minorHAnsi" w:cstheme="minorHAnsi"/>
              </w:rPr>
              <w:t>festivals.</w:t>
            </w:r>
          </w:p>
          <w:p w:rsidR="00AB1A91" w:rsidP="00AB1A91" w:rsidRDefault="00AB1A91" w14:paraId="4FCB71A8" w14:textId="5911AD7F">
            <w:pPr>
              <w:pStyle w:val="TableParagraph"/>
              <w:ind w:left="0"/>
              <w:rPr>
                <w:rFonts w:ascii="Times New Roman"/>
              </w:rPr>
            </w:pPr>
            <w:r>
              <w:rPr>
                <w:rFonts w:asciiTheme="minorHAnsi" w:hAnsiTheme="minorHAnsi" w:cstheme="minorHAnsi"/>
              </w:rPr>
              <w:t xml:space="preserve">- </w:t>
            </w:r>
            <w:r w:rsidRPr="00AA3E6F">
              <w:rPr>
                <w:rFonts w:asciiTheme="minorHAnsi" w:hAnsiTheme="minorHAnsi" w:cstheme="minorHAnsi"/>
                <w:w w:val="105"/>
              </w:rPr>
              <w:t>To</w:t>
            </w:r>
            <w:r w:rsidRPr="00AA3E6F">
              <w:rPr>
                <w:rFonts w:asciiTheme="minorHAnsi" w:hAnsiTheme="minorHAnsi" w:cstheme="minorHAnsi"/>
                <w:spacing w:val="-3"/>
                <w:w w:val="105"/>
              </w:rPr>
              <w:t xml:space="preserve"> </w:t>
            </w:r>
            <w:r w:rsidRPr="00AA3E6F">
              <w:rPr>
                <w:rFonts w:asciiTheme="minorHAnsi" w:hAnsiTheme="minorHAnsi" w:cstheme="minorHAnsi"/>
                <w:w w:val="105"/>
              </w:rPr>
              <w:t>develop</w:t>
            </w:r>
            <w:r w:rsidRPr="00AA3E6F">
              <w:rPr>
                <w:rFonts w:asciiTheme="minorHAnsi" w:hAnsiTheme="minorHAnsi" w:cstheme="minorHAnsi"/>
                <w:spacing w:val="-3"/>
                <w:w w:val="105"/>
              </w:rPr>
              <w:t xml:space="preserve"> </w:t>
            </w:r>
            <w:r w:rsidRPr="00AA3E6F">
              <w:rPr>
                <w:rFonts w:asciiTheme="minorHAnsi" w:hAnsiTheme="minorHAnsi" w:cstheme="minorHAnsi"/>
                <w:w w:val="105"/>
              </w:rPr>
              <w:t>links</w:t>
            </w:r>
            <w:r w:rsidRPr="00AA3E6F">
              <w:rPr>
                <w:rFonts w:asciiTheme="minorHAnsi" w:hAnsiTheme="minorHAnsi" w:cstheme="minorHAnsi"/>
                <w:spacing w:val="-3"/>
                <w:w w:val="105"/>
              </w:rPr>
              <w:t xml:space="preserve"> </w:t>
            </w:r>
            <w:r w:rsidRPr="00AA3E6F">
              <w:rPr>
                <w:rFonts w:asciiTheme="minorHAnsi" w:hAnsiTheme="minorHAnsi" w:cstheme="minorHAnsi"/>
                <w:w w:val="105"/>
              </w:rPr>
              <w:t>with</w:t>
            </w:r>
            <w:r w:rsidRPr="00AA3E6F">
              <w:rPr>
                <w:rFonts w:asciiTheme="minorHAnsi" w:hAnsiTheme="minorHAnsi" w:cstheme="minorHAnsi"/>
                <w:spacing w:val="-3"/>
                <w:w w:val="105"/>
              </w:rPr>
              <w:t xml:space="preserve"> </w:t>
            </w:r>
            <w:r w:rsidRPr="00AA3E6F">
              <w:rPr>
                <w:rFonts w:asciiTheme="minorHAnsi" w:hAnsiTheme="minorHAnsi" w:cstheme="minorHAnsi"/>
                <w:w w:val="105"/>
              </w:rPr>
              <w:t>external</w:t>
            </w:r>
            <w:r w:rsidRPr="00AA3E6F">
              <w:rPr>
                <w:rFonts w:asciiTheme="minorHAnsi" w:hAnsiTheme="minorHAnsi" w:cstheme="minorHAnsi"/>
                <w:spacing w:val="-4"/>
                <w:w w:val="105"/>
              </w:rPr>
              <w:t xml:space="preserve"> </w:t>
            </w:r>
            <w:r w:rsidRPr="00AA3E6F">
              <w:rPr>
                <w:rFonts w:asciiTheme="minorHAnsi" w:hAnsiTheme="minorHAnsi" w:cstheme="minorHAnsi"/>
                <w:w w:val="105"/>
              </w:rPr>
              <w:lastRenderedPageBreak/>
              <w:t>agencies</w:t>
            </w:r>
            <w:r w:rsidRPr="00AA3E6F">
              <w:rPr>
                <w:rFonts w:asciiTheme="minorHAnsi" w:hAnsiTheme="minorHAnsi" w:cstheme="minorHAnsi"/>
                <w:spacing w:val="-3"/>
                <w:w w:val="105"/>
              </w:rPr>
              <w:t xml:space="preserve"> </w:t>
            </w:r>
            <w:r w:rsidRPr="00AA3E6F">
              <w:rPr>
                <w:rFonts w:asciiTheme="minorHAnsi" w:hAnsiTheme="minorHAnsi" w:cstheme="minorHAnsi"/>
                <w:w w:val="105"/>
              </w:rPr>
              <w:t>in</w:t>
            </w:r>
            <w:r w:rsidRPr="00AA3E6F">
              <w:rPr>
                <w:rFonts w:asciiTheme="minorHAnsi" w:hAnsiTheme="minorHAnsi" w:cstheme="minorHAnsi"/>
                <w:spacing w:val="-3"/>
                <w:w w:val="105"/>
              </w:rPr>
              <w:t xml:space="preserve"> </w:t>
            </w:r>
            <w:r w:rsidRPr="00AA3E6F">
              <w:rPr>
                <w:rFonts w:asciiTheme="minorHAnsi" w:hAnsiTheme="minorHAnsi" w:cstheme="minorHAnsi"/>
                <w:w w:val="105"/>
              </w:rPr>
              <w:t>the</w:t>
            </w:r>
            <w:r w:rsidRPr="00AA3E6F">
              <w:rPr>
                <w:rFonts w:asciiTheme="minorHAnsi" w:hAnsiTheme="minorHAnsi" w:cstheme="minorHAnsi"/>
                <w:spacing w:val="-3"/>
                <w:w w:val="105"/>
              </w:rPr>
              <w:t xml:space="preserve"> </w:t>
            </w:r>
            <w:r w:rsidRPr="00AA3E6F">
              <w:rPr>
                <w:rFonts w:asciiTheme="minorHAnsi" w:hAnsiTheme="minorHAnsi" w:cstheme="minorHAnsi"/>
                <w:w w:val="105"/>
              </w:rPr>
              <w:t>community to ensure more pupils participate in community clubs outside of</w:t>
            </w:r>
            <w:r w:rsidRPr="00AA3E6F">
              <w:rPr>
                <w:rFonts w:asciiTheme="minorHAnsi" w:hAnsiTheme="minorHAnsi" w:cstheme="minorHAnsi"/>
                <w:spacing w:val="-26"/>
                <w:w w:val="105"/>
              </w:rPr>
              <w:t xml:space="preserve"> school</w:t>
            </w:r>
          </w:p>
        </w:tc>
        <w:tc>
          <w:tcPr>
            <w:tcW w:w="1663" w:type="dxa"/>
            <w:tcMar/>
          </w:tcPr>
          <w:p w:rsidR="00AB1A91" w:rsidP="00AB1A91" w:rsidRDefault="00AB1A91" w14:paraId="4AD41119" w14:textId="416D677B">
            <w:pPr>
              <w:pStyle w:val="TableParagraph"/>
              <w:spacing w:before="158"/>
              <w:ind w:left="67"/>
              <w:rPr>
                <w:sz w:val="24"/>
              </w:rPr>
            </w:pPr>
            <w:r>
              <w:rPr>
                <w:rFonts w:asciiTheme="minorHAnsi" w:hAnsiTheme="minorHAnsi"/>
                <w:sz w:val="24"/>
              </w:rPr>
              <w:lastRenderedPageBreak/>
              <w:t>£1250</w:t>
            </w:r>
          </w:p>
        </w:tc>
        <w:tc>
          <w:tcPr>
            <w:tcW w:w="3423" w:type="dxa"/>
            <w:tcMar/>
          </w:tcPr>
          <w:p w:rsidRPr="00AA3E6F" w:rsidR="00AB1A91" w:rsidP="2D915E5D" w:rsidRDefault="00AB1A91" w14:paraId="1D27BB18" w14:textId="484088A1">
            <w:pPr>
              <w:pStyle w:val="TableParagraph"/>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xml:space="preserve">- </w:t>
            </w:r>
            <w:r w:rsidRPr="2D915E5D" w:rsidR="072A0117">
              <w:rPr>
                <w:rFonts w:ascii="Calibri" w:hAnsi="Calibri" w:cs="Calibri" w:asciiTheme="minorAscii" w:hAnsiTheme="minorAscii" w:cstheme="minorAscii"/>
              </w:rPr>
              <w:t>52</w:t>
            </w:r>
            <w:r w:rsidRPr="2D915E5D" w:rsidR="00AB1A91">
              <w:rPr>
                <w:rFonts w:ascii="Calibri" w:hAnsi="Calibri" w:cs="Calibri" w:asciiTheme="minorAscii" w:hAnsiTheme="minorAscii" w:cstheme="minorAscii"/>
              </w:rPr>
              <w:t xml:space="preserve">% of young people </w:t>
            </w:r>
            <w:r w:rsidRPr="2D915E5D" w:rsidR="00AB1A91">
              <w:rPr>
                <w:rFonts w:ascii="Calibri" w:hAnsi="Calibri" w:cs="Calibri" w:asciiTheme="minorAscii" w:hAnsiTheme="minorAscii" w:cstheme="minorAscii"/>
              </w:rPr>
              <w:t>represent</w:t>
            </w:r>
            <w:r w:rsidRPr="2D915E5D" w:rsidR="00AB1A91">
              <w:rPr>
                <w:rFonts w:ascii="Calibri" w:hAnsi="Calibri" w:cs="Calibri" w:asciiTheme="minorAscii" w:hAnsiTheme="minorAscii" w:cstheme="minorAscii"/>
              </w:rPr>
              <w:t xml:space="preserve"> their school</w:t>
            </w:r>
            <w:r w:rsidRPr="2D915E5D" w:rsidR="00AB1A91">
              <w:rPr>
                <w:rFonts w:ascii="Calibri" w:hAnsi="Calibri" w:cs="Calibri" w:asciiTheme="minorAscii" w:hAnsiTheme="minorAscii" w:cstheme="minorAscii"/>
              </w:rPr>
              <w:t xml:space="preserve"> in some capacity </w:t>
            </w:r>
          </w:p>
          <w:p w:rsidRPr="00AA3E6F" w:rsidR="00AB1A91" w:rsidP="2D915E5D" w:rsidRDefault="00AB1A91" w14:paraId="1841404B" w14:textId="348AB664">
            <w:pPr>
              <w:pStyle w:val="TableParagraph"/>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xml:space="preserve">- </w:t>
            </w:r>
            <w:r w:rsidRPr="2D915E5D" w:rsidR="2F767DB4">
              <w:rPr>
                <w:rFonts w:ascii="Calibri" w:hAnsi="Calibri" w:cs="Calibri" w:asciiTheme="minorAscii" w:hAnsiTheme="minorAscii" w:cstheme="minorAscii"/>
              </w:rPr>
              <w:t>48</w:t>
            </w:r>
            <w:r w:rsidRPr="2D915E5D" w:rsidR="00AB1A91">
              <w:rPr>
                <w:rFonts w:ascii="Calibri" w:hAnsi="Calibri" w:cs="Calibri" w:asciiTheme="minorAscii" w:hAnsiTheme="minorAscii" w:cstheme="minorAscii"/>
              </w:rPr>
              <w:t xml:space="preserve">% </w:t>
            </w:r>
            <w:r w:rsidRPr="2D915E5D" w:rsidR="00AB1A91">
              <w:rPr>
                <w:rFonts w:ascii="Calibri" w:hAnsi="Calibri" w:cs="Calibri" w:asciiTheme="minorAscii" w:hAnsiTheme="minorAscii" w:cstheme="minorAscii"/>
              </w:rPr>
              <w:t>of KS2</w:t>
            </w:r>
            <w:r w:rsidRPr="2D915E5D" w:rsidR="00AB1A91">
              <w:rPr>
                <w:rFonts w:ascii="Calibri" w:hAnsi="Calibri" w:cs="Calibri" w:asciiTheme="minorAscii" w:hAnsiTheme="minorAscii" w:cstheme="minorAscii"/>
              </w:rPr>
              <w:t xml:space="preserve"> young people part of community clubs that the school has links to.</w:t>
            </w:r>
          </w:p>
          <w:p w:rsidRPr="00EE3CB4" w:rsidR="00AB1A91" w:rsidP="00AB1A91" w:rsidRDefault="00AB1A91" w14:paraId="1A4C360B" w14:textId="77777777">
            <w:pPr>
              <w:pStyle w:val="TableParagraph"/>
              <w:tabs>
                <w:tab w:val="left" w:pos="466"/>
              </w:tabs>
              <w:ind w:right="158"/>
              <w:rPr>
                <w:rFonts w:asciiTheme="minorHAnsi" w:hAnsiTheme="minorHAnsi" w:cstheme="minorHAnsi"/>
              </w:rPr>
            </w:pPr>
            <w:r>
              <w:rPr>
                <w:rFonts w:asciiTheme="minorHAnsi" w:hAnsiTheme="minorHAnsi" w:cstheme="minorHAnsi"/>
              </w:rPr>
              <w:t>- Vast majority of KS2 pupils</w:t>
            </w:r>
            <w:r w:rsidRPr="00EE3CB4">
              <w:rPr>
                <w:rFonts w:asciiTheme="minorHAnsi" w:hAnsiTheme="minorHAnsi" w:cstheme="minorHAnsi"/>
              </w:rPr>
              <w:t xml:space="preserve"> participate</w:t>
            </w:r>
            <w:r>
              <w:rPr>
                <w:rFonts w:asciiTheme="minorHAnsi" w:hAnsiTheme="minorHAnsi" w:cstheme="minorHAnsi"/>
              </w:rPr>
              <w:t>d</w:t>
            </w:r>
            <w:r w:rsidRPr="00EE3CB4">
              <w:rPr>
                <w:rFonts w:asciiTheme="minorHAnsi" w:hAnsiTheme="minorHAnsi" w:cstheme="minorHAnsi"/>
              </w:rPr>
              <w:t xml:space="preserve"> in the intra-house competitions.</w:t>
            </w:r>
          </w:p>
          <w:p w:rsidRPr="0086654E" w:rsidR="00AB1A91" w:rsidP="447856F3" w:rsidRDefault="00AB1A91" w14:paraId="78C211B2" w14:textId="6FF359C3">
            <w:pPr>
              <w:pStyle w:val="TableParagraph"/>
              <w:tabs>
                <w:tab w:val="left" w:pos="466"/>
              </w:tabs>
              <w:ind w:right="158"/>
              <w:rPr>
                <w:rFonts w:ascii="Calibri" w:hAnsi="Calibri" w:cs="Calibri" w:asciiTheme="minorAscii" w:hAnsiTheme="minorAscii" w:cstheme="minorAscii"/>
              </w:rPr>
            </w:pPr>
            <w:r w:rsidRPr="447856F3" w:rsidR="55F3A58D">
              <w:rPr>
                <w:rFonts w:ascii="Calibri" w:hAnsi="Calibri" w:cs="Calibri" w:asciiTheme="minorAscii" w:hAnsiTheme="minorAscii" w:cstheme="minorAscii"/>
              </w:rPr>
              <w:t xml:space="preserve">- </w:t>
            </w:r>
            <w:r w:rsidRPr="447856F3" w:rsidR="538E96FC">
              <w:rPr>
                <w:rFonts w:ascii="Calibri" w:hAnsi="Calibri" w:cs="Calibri" w:asciiTheme="minorAscii" w:hAnsiTheme="minorAscii" w:cstheme="minorAscii"/>
              </w:rPr>
              <w:t>Sports day- fully inclusive events</w:t>
            </w:r>
          </w:p>
          <w:p w:rsidR="00AB1A91" w:rsidP="447856F3" w:rsidRDefault="00AB1A91" w14:paraId="1E5FF59D" w14:textId="79656E11">
            <w:pPr>
              <w:pStyle w:val="TableParagraph"/>
              <w:tabs>
                <w:tab w:val="left" w:pos="466"/>
              </w:tabs>
              <w:ind w:right="158"/>
              <w:rPr>
                <w:rFonts w:ascii="Calibri" w:hAnsi="Calibri" w:cs="Calibri" w:asciiTheme="minorAscii" w:hAnsiTheme="minorAscii" w:cstheme="minorAscii"/>
              </w:rPr>
            </w:pPr>
            <w:r w:rsidRPr="447856F3" w:rsidR="55F3A58D">
              <w:rPr>
                <w:rFonts w:ascii="Calibri" w:hAnsi="Calibri" w:cs="Calibri" w:asciiTheme="minorAscii" w:hAnsiTheme="minorAscii" w:cstheme="minorAscii"/>
              </w:rPr>
              <w:t xml:space="preserve">- </w:t>
            </w:r>
            <w:r w:rsidRPr="447856F3" w:rsidR="55F3A58D">
              <w:rPr>
                <w:rFonts w:ascii="Calibri" w:hAnsi="Calibri" w:cs="Calibri" w:asciiTheme="minorAscii" w:hAnsiTheme="minorAscii" w:cstheme="minorAscii"/>
              </w:rPr>
              <w:t xml:space="preserve">After school club registers </w:t>
            </w:r>
          </w:p>
          <w:p w:rsidRPr="0086654E" w:rsidR="00AB1A91" w:rsidP="2D915E5D" w:rsidRDefault="00AB1A91" w14:paraId="625E3FEE" w14:textId="36B62F17">
            <w:pPr>
              <w:pStyle w:val="TableParagraph"/>
              <w:tabs>
                <w:tab w:val="left" w:pos="466"/>
              </w:tabs>
              <w:ind w:right="158"/>
              <w:rPr>
                <w:rFonts w:ascii="Calibri" w:hAnsi="Calibri" w:cs="Calibri" w:asciiTheme="minorAscii" w:hAnsiTheme="minorAscii" w:cstheme="minorAscii"/>
              </w:rPr>
            </w:pPr>
            <w:r w:rsidRPr="2D915E5D" w:rsidR="00AB1A91">
              <w:rPr>
                <w:rFonts w:ascii="Calibri" w:hAnsi="Calibri" w:cs="Calibri" w:asciiTheme="minorAscii" w:hAnsiTheme="minorAscii" w:cstheme="minorAscii"/>
              </w:rPr>
              <w:t xml:space="preserve">                                   </w:t>
            </w:r>
          </w:p>
          <w:p w:rsidRPr="00AA3E6F" w:rsidR="00AB1A91" w:rsidP="00AB1A91" w:rsidRDefault="00AB1A91" w14:paraId="54C77AA1" w14:textId="77777777">
            <w:pPr>
              <w:pStyle w:val="TableParagraph"/>
              <w:rPr>
                <w:rFonts w:asciiTheme="minorHAnsi" w:hAnsiTheme="minorHAnsi" w:cstheme="minorHAnsi"/>
              </w:rPr>
            </w:pPr>
          </w:p>
          <w:p w:rsidR="00AB1A91" w:rsidP="00AB1A91" w:rsidRDefault="00AB1A91" w14:paraId="44A0C878" w14:textId="77777777">
            <w:pPr>
              <w:pStyle w:val="TableParagraph"/>
              <w:ind w:left="0"/>
              <w:rPr>
                <w:rFonts w:ascii="Times New Roman"/>
              </w:rPr>
            </w:pPr>
          </w:p>
        </w:tc>
        <w:tc>
          <w:tcPr>
            <w:tcW w:w="3076" w:type="dxa"/>
            <w:tcMar/>
          </w:tcPr>
          <w:p w:rsidRPr="00AA3E6F" w:rsidR="00AB1A91" w:rsidP="00AB1A91" w:rsidRDefault="00AB1A91" w14:paraId="03B86548" w14:textId="77777777">
            <w:pPr>
              <w:pStyle w:val="TableParagraph"/>
              <w:rPr>
                <w:rFonts w:asciiTheme="minorHAnsi" w:hAnsiTheme="minorHAnsi" w:cstheme="minorHAnsi"/>
              </w:rPr>
            </w:pPr>
            <w:r w:rsidRPr="00AA3E6F">
              <w:rPr>
                <w:rFonts w:asciiTheme="minorHAnsi" w:hAnsiTheme="minorHAnsi" w:cstheme="minorHAnsi"/>
              </w:rPr>
              <w:lastRenderedPageBreak/>
              <w:t xml:space="preserve">- Review attendance data and identify children for appropriate opportunities. </w:t>
            </w:r>
          </w:p>
          <w:p w:rsidR="00AB1A91" w:rsidP="00AB1A91" w:rsidRDefault="00AB1A91" w14:paraId="5412391F" w14:textId="77777777">
            <w:pPr>
              <w:pStyle w:val="TableParagraph"/>
              <w:ind w:left="0"/>
              <w:rPr>
                <w:rFonts w:asciiTheme="minorHAnsi" w:hAnsiTheme="minorHAnsi" w:cstheme="minorHAnsi"/>
              </w:rPr>
            </w:pPr>
            <w:r w:rsidRPr="00AA3E6F">
              <w:rPr>
                <w:rFonts w:asciiTheme="minorHAnsi" w:hAnsiTheme="minorHAnsi" w:cstheme="minorHAnsi"/>
              </w:rPr>
              <w:t xml:space="preserve">- Continue to attend Partnership half-termly </w:t>
            </w:r>
            <w:r>
              <w:rPr>
                <w:rFonts w:asciiTheme="minorHAnsi" w:hAnsiTheme="minorHAnsi" w:cstheme="minorHAnsi"/>
              </w:rPr>
              <w:t xml:space="preserve">network </w:t>
            </w:r>
            <w:r w:rsidRPr="00AA3E6F">
              <w:rPr>
                <w:rFonts w:asciiTheme="minorHAnsi" w:hAnsiTheme="minorHAnsi" w:cstheme="minorHAnsi"/>
              </w:rPr>
              <w:t>meetings to help shape the offer to ensure it is appropriate for our pupils and of the highest quality.</w:t>
            </w:r>
          </w:p>
          <w:p w:rsidR="00AB1A91" w:rsidP="00AB1A91" w:rsidRDefault="00AB1A91" w14:paraId="5A263C6B" w14:textId="77777777">
            <w:pPr>
              <w:pStyle w:val="TableParagraph"/>
              <w:tabs>
                <w:tab w:val="left" w:pos="466"/>
              </w:tabs>
              <w:ind w:right="51"/>
              <w:rPr>
                <w:rFonts w:asciiTheme="minorHAnsi" w:hAnsiTheme="minorHAnsi" w:cstheme="minorHAnsi"/>
              </w:rPr>
            </w:pPr>
            <w:r>
              <w:rPr>
                <w:rFonts w:asciiTheme="minorHAnsi" w:hAnsiTheme="minorHAnsi" w:cstheme="minorHAnsi"/>
              </w:rPr>
              <w:t>- Further widen o</w:t>
            </w:r>
            <w:r w:rsidRPr="00781C66">
              <w:rPr>
                <w:rFonts w:asciiTheme="minorHAnsi" w:hAnsiTheme="minorHAnsi" w:cstheme="minorHAnsi"/>
              </w:rPr>
              <w:t xml:space="preserve">pportunities </w:t>
            </w:r>
            <w:r>
              <w:rPr>
                <w:rFonts w:asciiTheme="minorHAnsi" w:hAnsiTheme="minorHAnsi" w:cstheme="minorHAnsi"/>
              </w:rPr>
              <w:t xml:space="preserve">for pupils </w:t>
            </w:r>
            <w:r w:rsidRPr="00781C66">
              <w:rPr>
                <w:rFonts w:asciiTheme="minorHAnsi" w:hAnsiTheme="minorHAnsi" w:cstheme="minorHAnsi"/>
              </w:rPr>
              <w:t>to take part in competitive sporting events</w:t>
            </w:r>
          </w:p>
          <w:p w:rsidR="00AB1A91" w:rsidP="00AB1A91" w:rsidRDefault="00AB1A91" w14:paraId="67377C02" w14:textId="07E8ACC4">
            <w:pPr>
              <w:pStyle w:val="TableParagraph"/>
              <w:ind w:left="0"/>
              <w:rPr>
                <w:rFonts w:ascii="Times New Roman"/>
              </w:rPr>
            </w:pPr>
            <w:r>
              <w:rPr>
                <w:rFonts w:asciiTheme="minorHAnsi" w:hAnsiTheme="minorHAnsi" w:cstheme="minorHAnsi"/>
              </w:rPr>
              <w:t xml:space="preserve">- </w:t>
            </w:r>
            <w:r w:rsidRPr="0048055C">
              <w:rPr>
                <w:rFonts w:asciiTheme="minorHAnsi" w:hAnsiTheme="minorHAnsi" w:cstheme="minorHAnsi"/>
              </w:rPr>
              <w:t>Investigate further use of virtual inter</w:t>
            </w:r>
            <w:r>
              <w:rPr>
                <w:rFonts w:asciiTheme="minorHAnsi" w:hAnsiTheme="minorHAnsi" w:cstheme="minorHAnsi"/>
              </w:rPr>
              <w:t xml:space="preserve"> </w:t>
            </w:r>
            <w:r w:rsidRPr="0048055C">
              <w:rPr>
                <w:rFonts w:asciiTheme="minorHAnsi" w:hAnsiTheme="minorHAnsi" w:cstheme="minorHAnsi"/>
              </w:rPr>
              <w:t>house competitions/ children leading own events</w:t>
            </w:r>
          </w:p>
        </w:tc>
      </w:tr>
    </w:tbl>
    <w:p w:rsidR="000E0A50" w:rsidRDefault="000E0A50" w14:paraId="6998201A" w14:textId="77777777">
      <w:pPr>
        <w:pStyle w:val="BodyText"/>
        <w:rPr>
          <w:sz w:val="20"/>
        </w:rPr>
      </w:pPr>
    </w:p>
    <w:p w:rsidR="000E0A50" w:rsidRDefault="000E0A50" w14:paraId="0C1472EB" w14:textId="77777777">
      <w:pPr>
        <w:pStyle w:val="BodyText"/>
        <w:spacing w:before="9"/>
        <w:rPr>
          <w:sz w:val="18"/>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708"/>
        <w:gridCol w:w="5952"/>
      </w:tblGrid>
      <w:tr w:rsidR="000E0A50" w:rsidTr="447856F3" w14:paraId="3CB3A18B" w14:textId="77777777">
        <w:trPr>
          <w:trHeight w:val="463"/>
        </w:trPr>
        <w:tc>
          <w:tcPr>
            <w:tcW w:w="7660" w:type="dxa"/>
            <w:gridSpan w:val="2"/>
            <w:tcMar/>
          </w:tcPr>
          <w:p w:rsidR="000E0A50" w:rsidRDefault="00CD0B3C" w14:paraId="07896350" w14:textId="77777777">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rsidTr="447856F3" w14:paraId="67784112" w14:textId="77777777">
        <w:trPr>
          <w:trHeight w:val="452"/>
        </w:trPr>
        <w:tc>
          <w:tcPr>
            <w:tcW w:w="1708" w:type="dxa"/>
            <w:tcMar/>
          </w:tcPr>
          <w:p w:rsidR="000E0A50" w:rsidRDefault="00CD0B3C" w14:paraId="52493526" w14:textId="77777777">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Mar/>
          </w:tcPr>
          <w:p w:rsidR="000E0A50" w:rsidRDefault="000E0A50" w14:paraId="5D88E2F9" w14:textId="4072AC06">
            <w:pPr>
              <w:pStyle w:val="TableParagraph"/>
              <w:ind w:left="0"/>
              <w:rPr>
                <w:rFonts w:ascii="Times New Roman"/>
              </w:rPr>
            </w:pPr>
            <w:r w:rsidRPr="447856F3" w:rsidR="35B59563">
              <w:rPr>
                <w:rFonts w:ascii="Times New Roman"/>
              </w:rPr>
              <w:t>Mary Urwin</w:t>
            </w:r>
          </w:p>
        </w:tc>
      </w:tr>
      <w:tr w:rsidR="000E0A50" w:rsidTr="447856F3" w14:paraId="1DB4785E" w14:textId="77777777">
        <w:trPr>
          <w:trHeight w:val="432"/>
        </w:trPr>
        <w:tc>
          <w:tcPr>
            <w:tcW w:w="1708" w:type="dxa"/>
            <w:tcMar/>
          </w:tcPr>
          <w:p w:rsidR="000E0A50" w:rsidRDefault="00CD0B3C" w14:paraId="0B654ED9" w14:textId="77777777">
            <w:pPr>
              <w:pStyle w:val="TableParagraph"/>
              <w:spacing w:before="21"/>
              <w:rPr>
                <w:sz w:val="24"/>
              </w:rPr>
            </w:pPr>
            <w:r>
              <w:rPr>
                <w:color w:val="231F20"/>
                <w:spacing w:val="-4"/>
                <w:sz w:val="24"/>
              </w:rPr>
              <w:t>Date:</w:t>
            </w:r>
          </w:p>
        </w:tc>
        <w:tc>
          <w:tcPr>
            <w:tcW w:w="5952" w:type="dxa"/>
            <w:tcMar/>
          </w:tcPr>
          <w:p w:rsidR="000E0A50" w:rsidRDefault="000E0A50" w14:paraId="488E7F3F" w14:textId="77777777">
            <w:pPr>
              <w:pStyle w:val="TableParagraph"/>
              <w:ind w:left="0"/>
              <w:rPr>
                <w:rFonts w:ascii="Times New Roman"/>
              </w:rPr>
            </w:pPr>
          </w:p>
        </w:tc>
      </w:tr>
      <w:tr w:rsidR="000E0A50" w:rsidTr="447856F3" w14:paraId="5D0F2D06" w14:textId="77777777">
        <w:trPr>
          <w:trHeight w:val="461"/>
        </w:trPr>
        <w:tc>
          <w:tcPr>
            <w:tcW w:w="1708" w:type="dxa"/>
            <w:tcMar/>
          </w:tcPr>
          <w:p w:rsidR="000E0A50" w:rsidRDefault="00CD0B3C" w14:paraId="2F7A77E1" w14:textId="77777777">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Mar/>
          </w:tcPr>
          <w:p w:rsidR="000E0A50" w:rsidRDefault="000E0A50" w14:paraId="0855C264" w14:textId="791ABFFE">
            <w:pPr>
              <w:pStyle w:val="TableParagraph"/>
              <w:ind w:left="0"/>
              <w:rPr>
                <w:rFonts w:ascii="Times New Roman"/>
              </w:rPr>
            </w:pPr>
            <w:r w:rsidRPr="2D915E5D" w:rsidR="3F720BC1">
              <w:rPr>
                <w:rFonts w:ascii="Times New Roman"/>
              </w:rPr>
              <w:t>Liam Haveron</w:t>
            </w:r>
          </w:p>
        </w:tc>
      </w:tr>
      <w:tr w:rsidR="000E0A50" w:rsidTr="447856F3" w14:paraId="2ABD7558" w14:textId="77777777">
        <w:trPr>
          <w:trHeight w:val="451"/>
        </w:trPr>
        <w:tc>
          <w:tcPr>
            <w:tcW w:w="1708" w:type="dxa"/>
            <w:tcMar/>
          </w:tcPr>
          <w:p w:rsidR="000E0A50" w:rsidRDefault="00CD0B3C" w14:paraId="2A3F2FF3" w14:textId="77777777">
            <w:pPr>
              <w:pStyle w:val="TableParagraph"/>
              <w:spacing w:before="21"/>
              <w:rPr>
                <w:sz w:val="24"/>
              </w:rPr>
            </w:pPr>
            <w:r>
              <w:rPr>
                <w:color w:val="231F20"/>
                <w:spacing w:val="-4"/>
                <w:sz w:val="24"/>
              </w:rPr>
              <w:t>Date:</w:t>
            </w:r>
          </w:p>
        </w:tc>
        <w:tc>
          <w:tcPr>
            <w:tcW w:w="5952" w:type="dxa"/>
            <w:tcMar/>
          </w:tcPr>
          <w:p w:rsidR="000E0A50" w:rsidRDefault="000E0A50" w14:paraId="551F3EEA" w14:textId="77777777">
            <w:pPr>
              <w:pStyle w:val="TableParagraph"/>
              <w:ind w:left="0"/>
              <w:rPr>
                <w:rFonts w:ascii="Times New Roman"/>
              </w:rPr>
            </w:pPr>
          </w:p>
        </w:tc>
      </w:tr>
      <w:tr w:rsidR="000E0A50" w:rsidTr="447856F3" w14:paraId="20C7C402" w14:textId="77777777">
        <w:trPr>
          <w:trHeight w:val="451"/>
        </w:trPr>
        <w:tc>
          <w:tcPr>
            <w:tcW w:w="1708" w:type="dxa"/>
            <w:tcMar/>
          </w:tcPr>
          <w:p w:rsidR="000E0A50" w:rsidRDefault="00CD0B3C" w14:paraId="414B7EBF" w14:textId="77777777">
            <w:pPr>
              <w:pStyle w:val="TableParagraph"/>
              <w:spacing w:before="21"/>
              <w:rPr>
                <w:sz w:val="24"/>
              </w:rPr>
            </w:pPr>
            <w:r>
              <w:rPr>
                <w:color w:val="231F20"/>
                <w:spacing w:val="-2"/>
                <w:sz w:val="24"/>
              </w:rPr>
              <w:t>Governor:</w:t>
            </w:r>
          </w:p>
        </w:tc>
        <w:tc>
          <w:tcPr>
            <w:tcW w:w="5952" w:type="dxa"/>
            <w:tcMar/>
          </w:tcPr>
          <w:p w:rsidR="000E0A50" w:rsidRDefault="000E0A50" w14:paraId="084A2DB2" w14:textId="77777777">
            <w:pPr>
              <w:pStyle w:val="TableParagraph"/>
              <w:ind w:left="0"/>
              <w:rPr>
                <w:rFonts w:ascii="Times New Roman"/>
              </w:rPr>
            </w:pPr>
          </w:p>
        </w:tc>
      </w:tr>
      <w:tr w:rsidR="000E0A50" w:rsidTr="447856F3" w14:paraId="299D66B5" w14:textId="77777777">
        <w:trPr>
          <w:trHeight w:val="451"/>
        </w:trPr>
        <w:tc>
          <w:tcPr>
            <w:tcW w:w="1708" w:type="dxa"/>
            <w:tcMar/>
          </w:tcPr>
          <w:p w:rsidR="000E0A50" w:rsidRDefault="00CD0B3C" w14:paraId="2AB73900" w14:textId="77777777">
            <w:pPr>
              <w:pStyle w:val="TableParagraph"/>
              <w:spacing w:before="21"/>
              <w:rPr>
                <w:sz w:val="24"/>
              </w:rPr>
            </w:pPr>
            <w:r>
              <w:rPr>
                <w:color w:val="231F20"/>
                <w:spacing w:val="-4"/>
                <w:sz w:val="24"/>
              </w:rPr>
              <w:t>Date:</w:t>
            </w:r>
          </w:p>
        </w:tc>
        <w:tc>
          <w:tcPr>
            <w:tcW w:w="5952" w:type="dxa"/>
            <w:tcMar/>
          </w:tcPr>
          <w:p w:rsidR="000E0A50" w:rsidRDefault="000E0A50" w14:paraId="52127849" w14:textId="77777777">
            <w:pPr>
              <w:pStyle w:val="TableParagraph"/>
              <w:ind w:left="0"/>
              <w:rPr>
                <w:rFonts w:ascii="Times New Roman"/>
              </w:rPr>
            </w:pPr>
          </w:p>
        </w:tc>
      </w:tr>
    </w:tbl>
    <w:p w:rsidR="0059432E" w:rsidRDefault="0059432E" w14:paraId="1679ED98" w14:textId="77777777"/>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946" w:rsidRDefault="00806946" w14:paraId="444309CB" w14:textId="77777777">
      <w:r>
        <w:separator/>
      </w:r>
    </w:p>
  </w:endnote>
  <w:endnote w:type="continuationSeparator" w:id="0">
    <w:p w:rsidR="00806946" w:rsidRDefault="00806946" w14:paraId="32BC95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E0A50" w:rsidRDefault="00CD0B3C" w14:paraId="7EE5ECE8" w14:textId="36366D5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 style="position:absolute;margin-left:484.15pt;margin-top:563.8pt;width:30.55pt;height:14.95pt;z-index:-16099840;mso-position-horizontal-relative:page;mso-position-vertical-relative:page" coordsize="611,299" coordorigin="9683,11276" o:spid="_x0000_s1026" w14:anchorId="23C01B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2"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o:title="" r:id="rId5"/>
              </v:shape>
              <v:shape id="docshape13"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o:title="" r:id="rId6"/>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4" style="position:absolute;margin-left:432.55pt;margin-top:566.1pt;width:40.85pt;height:10.25pt;z-index:-16099328;mso-position-horizontal-relative:page;mso-position-vertical-relative:page" coordsize="817,205" coordorigin="8651,11322" o:spid="_x0000_s1026" w14:anchorId="26091B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o:title="" r:id="rId8"/>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CD0B3C" w14:paraId="749B8275" w14:textId="77777777">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7167F3">
              <v:stroke joinstyle="miter"/>
              <v:path gradientshapeok="t" o:connecttype="rect"/>
            </v:shapetype>
            <v:shape id="docshape17"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v:textbox inset="0,0,0,0">
                <w:txbxContent>
                  <w:p w:rsidR="000E0A50" w:rsidRDefault="00CD0B3C" w14:paraId="749B8275" w14:textId="77777777">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CD0B3C" w14:paraId="5483198A" w14:textId="77777777">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w14:anchorId="70ADAD77">
              <v:textbox inset="0,0,0,0">
                <w:txbxContent>
                  <w:p w:rsidR="000E0A50" w:rsidRDefault="00CD0B3C" w14:paraId="5483198A" w14:textId="77777777">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946" w:rsidRDefault="00806946" w14:paraId="7790FA1E" w14:textId="77777777">
      <w:r>
        <w:separator/>
      </w:r>
    </w:p>
  </w:footnote>
  <w:footnote w:type="continuationSeparator" w:id="0">
    <w:p w:rsidR="00806946" w:rsidRDefault="00806946" w14:paraId="7A07F4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2924"/>
    <w:multiLevelType w:val="hybridMultilevel"/>
    <w:tmpl w:val="C8D65162"/>
    <w:lvl w:ilvl="0" w:tplc="E60E4F0A">
      <w:start w:val="23"/>
      <w:numFmt w:val="bullet"/>
      <w:lvlText w:val="-"/>
      <w:lvlJc w:val="left"/>
      <w:pPr>
        <w:ind w:left="440" w:hanging="360"/>
      </w:pPr>
      <w:rPr>
        <w:rFonts w:hint="default" w:ascii="Calibri" w:hAnsi="Calibri" w:eastAsia="Calibri" w:cs="Calibri"/>
      </w:rPr>
    </w:lvl>
    <w:lvl w:ilvl="1" w:tplc="08090003" w:tentative="1">
      <w:start w:val="1"/>
      <w:numFmt w:val="bullet"/>
      <w:lvlText w:val="o"/>
      <w:lvlJc w:val="left"/>
      <w:pPr>
        <w:ind w:left="1160" w:hanging="360"/>
      </w:pPr>
      <w:rPr>
        <w:rFonts w:hint="default" w:ascii="Courier New" w:hAnsi="Courier New" w:cs="Courier New"/>
      </w:rPr>
    </w:lvl>
    <w:lvl w:ilvl="2" w:tplc="08090005" w:tentative="1">
      <w:start w:val="1"/>
      <w:numFmt w:val="bullet"/>
      <w:lvlText w:val=""/>
      <w:lvlJc w:val="left"/>
      <w:pPr>
        <w:ind w:left="1880" w:hanging="360"/>
      </w:pPr>
      <w:rPr>
        <w:rFonts w:hint="default" w:ascii="Wingdings" w:hAnsi="Wingdings"/>
      </w:rPr>
    </w:lvl>
    <w:lvl w:ilvl="3" w:tplc="08090001" w:tentative="1">
      <w:start w:val="1"/>
      <w:numFmt w:val="bullet"/>
      <w:lvlText w:val=""/>
      <w:lvlJc w:val="left"/>
      <w:pPr>
        <w:ind w:left="2600" w:hanging="360"/>
      </w:pPr>
      <w:rPr>
        <w:rFonts w:hint="default" w:ascii="Symbol" w:hAnsi="Symbol"/>
      </w:rPr>
    </w:lvl>
    <w:lvl w:ilvl="4" w:tplc="08090003" w:tentative="1">
      <w:start w:val="1"/>
      <w:numFmt w:val="bullet"/>
      <w:lvlText w:val="o"/>
      <w:lvlJc w:val="left"/>
      <w:pPr>
        <w:ind w:left="3320" w:hanging="360"/>
      </w:pPr>
      <w:rPr>
        <w:rFonts w:hint="default" w:ascii="Courier New" w:hAnsi="Courier New" w:cs="Courier New"/>
      </w:rPr>
    </w:lvl>
    <w:lvl w:ilvl="5" w:tplc="08090005" w:tentative="1">
      <w:start w:val="1"/>
      <w:numFmt w:val="bullet"/>
      <w:lvlText w:val=""/>
      <w:lvlJc w:val="left"/>
      <w:pPr>
        <w:ind w:left="4040" w:hanging="360"/>
      </w:pPr>
      <w:rPr>
        <w:rFonts w:hint="default" w:ascii="Wingdings" w:hAnsi="Wingdings"/>
      </w:rPr>
    </w:lvl>
    <w:lvl w:ilvl="6" w:tplc="08090001" w:tentative="1">
      <w:start w:val="1"/>
      <w:numFmt w:val="bullet"/>
      <w:lvlText w:val=""/>
      <w:lvlJc w:val="left"/>
      <w:pPr>
        <w:ind w:left="4760" w:hanging="360"/>
      </w:pPr>
      <w:rPr>
        <w:rFonts w:hint="default" w:ascii="Symbol" w:hAnsi="Symbol"/>
      </w:rPr>
    </w:lvl>
    <w:lvl w:ilvl="7" w:tplc="08090003" w:tentative="1">
      <w:start w:val="1"/>
      <w:numFmt w:val="bullet"/>
      <w:lvlText w:val="o"/>
      <w:lvlJc w:val="left"/>
      <w:pPr>
        <w:ind w:left="5480" w:hanging="360"/>
      </w:pPr>
      <w:rPr>
        <w:rFonts w:hint="default" w:ascii="Courier New" w:hAnsi="Courier New" w:cs="Courier New"/>
      </w:rPr>
    </w:lvl>
    <w:lvl w:ilvl="8" w:tplc="08090005" w:tentative="1">
      <w:start w:val="1"/>
      <w:numFmt w:val="bullet"/>
      <w:lvlText w:val=""/>
      <w:lvlJc w:val="left"/>
      <w:pPr>
        <w:ind w:left="6200" w:hanging="360"/>
      </w:pPr>
      <w:rPr>
        <w:rFonts w:hint="default" w:ascii="Wingdings" w:hAnsi="Wingdings"/>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hint="default" w:ascii="Calibri" w:hAnsi="Calibri" w:eastAsia="Calibri" w:cs="Calibri"/>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2" w15:restartNumberingAfterBreak="0">
    <w:nsid w:val="487F6C83"/>
    <w:multiLevelType w:val="hybridMultilevel"/>
    <w:tmpl w:val="1098D3F6"/>
    <w:lvl w:ilvl="0" w:tplc="5A167124">
      <w:numFmt w:val="bullet"/>
      <w:lvlText w:val="-"/>
      <w:lvlJc w:val="left"/>
      <w:pPr>
        <w:ind w:left="524" w:hanging="360"/>
      </w:pPr>
      <w:rPr>
        <w:rFonts w:hint="default" w:ascii="Calibri" w:hAnsi="Calibri" w:eastAsia="Calibri" w:cs="Calibri"/>
      </w:rPr>
    </w:lvl>
    <w:lvl w:ilvl="1" w:tplc="08090003" w:tentative="1">
      <w:start w:val="1"/>
      <w:numFmt w:val="bullet"/>
      <w:lvlText w:val="o"/>
      <w:lvlJc w:val="left"/>
      <w:pPr>
        <w:ind w:left="1244" w:hanging="360"/>
      </w:pPr>
      <w:rPr>
        <w:rFonts w:hint="default" w:ascii="Courier New" w:hAnsi="Courier New" w:cs="Courier New"/>
      </w:rPr>
    </w:lvl>
    <w:lvl w:ilvl="2" w:tplc="08090005" w:tentative="1">
      <w:start w:val="1"/>
      <w:numFmt w:val="bullet"/>
      <w:lvlText w:val=""/>
      <w:lvlJc w:val="left"/>
      <w:pPr>
        <w:ind w:left="1964" w:hanging="360"/>
      </w:pPr>
      <w:rPr>
        <w:rFonts w:hint="default" w:ascii="Wingdings" w:hAnsi="Wingdings"/>
      </w:rPr>
    </w:lvl>
    <w:lvl w:ilvl="3" w:tplc="08090001" w:tentative="1">
      <w:start w:val="1"/>
      <w:numFmt w:val="bullet"/>
      <w:lvlText w:val=""/>
      <w:lvlJc w:val="left"/>
      <w:pPr>
        <w:ind w:left="2684" w:hanging="360"/>
      </w:pPr>
      <w:rPr>
        <w:rFonts w:hint="default" w:ascii="Symbol" w:hAnsi="Symbol"/>
      </w:rPr>
    </w:lvl>
    <w:lvl w:ilvl="4" w:tplc="08090003" w:tentative="1">
      <w:start w:val="1"/>
      <w:numFmt w:val="bullet"/>
      <w:lvlText w:val="o"/>
      <w:lvlJc w:val="left"/>
      <w:pPr>
        <w:ind w:left="3404" w:hanging="360"/>
      </w:pPr>
      <w:rPr>
        <w:rFonts w:hint="default" w:ascii="Courier New" w:hAnsi="Courier New" w:cs="Courier New"/>
      </w:rPr>
    </w:lvl>
    <w:lvl w:ilvl="5" w:tplc="08090005" w:tentative="1">
      <w:start w:val="1"/>
      <w:numFmt w:val="bullet"/>
      <w:lvlText w:val=""/>
      <w:lvlJc w:val="left"/>
      <w:pPr>
        <w:ind w:left="4124" w:hanging="360"/>
      </w:pPr>
      <w:rPr>
        <w:rFonts w:hint="default" w:ascii="Wingdings" w:hAnsi="Wingdings"/>
      </w:rPr>
    </w:lvl>
    <w:lvl w:ilvl="6" w:tplc="08090001" w:tentative="1">
      <w:start w:val="1"/>
      <w:numFmt w:val="bullet"/>
      <w:lvlText w:val=""/>
      <w:lvlJc w:val="left"/>
      <w:pPr>
        <w:ind w:left="4844" w:hanging="360"/>
      </w:pPr>
      <w:rPr>
        <w:rFonts w:hint="default" w:ascii="Symbol" w:hAnsi="Symbol"/>
      </w:rPr>
    </w:lvl>
    <w:lvl w:ilvl="7" w:tplc="08090003" w:tentative="1">
      <w:start w:val="1"/>
      <w:numFmt w:val="bullet"/>
      <w:lvlText w:val="o"/>
      <w:lvlJc w:val="left"/>
      <w:pPr>
        <w:ind w:left="5564" w:hanging="360"/>
      </w:pPr>
      <w:rPr>
        <w:rFonts w:hint="default" w:ascii="Courier New" w:hAnsi="Courier New" w:cs="Courier New"/>
      </w:rPr>
    </w:lvl>
    <w:lvl w:ilvl="8" w:tplc="08090005" w:tentative="1">
      <w:start w:val="1"/>
      <w:numFmt w:val="bullet"/>
      <w:lvlText w:val=""/>
      <w:lvlJc w:val="left"/>
      <w:pPr>
        <w:ind w:left="6284"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203F3"/>
    <w:rsid w:val="000A5755"/>
    <w:rsid w:val="000E0A50"/>
    <w:rsid w:val="0017004C"/>
    <w:rsid w:val="003B3129"/>
    <w:rsid w:val="004B055C"/>
    <w:rsid w:val="0059432E"/>
    <w:rsid w:val="00806946"/>
    <w:rsid w:val="00827ACE"/>
    <w:rsid w:val="0096359B"/>
    <w:rsid w:val="009B0833"/>
    <w:rsid w:val="00AB1A91"/>
    <w:rsid w:val="00CD0B3C"/>
    <w:rsid w:val="00FF4202"/>
    <w:rsid w:val="05554A1F"/>
    <w:rsid w:val="072A0117"/>
    <w:rsid w:val="0AD63C77"/>
    <w:rsid w:val="0D1FA8D1"/>
    <w:rsid w:val="115DED56"/>
    <w:rsid w:val="119CCFAB"/>
    <w:rsid w:val="12E22E48"/>
    <w:rsid w:val="148D0A15"/>
    <w:rsid w:val="14A45B5B"/>
    <w:rsid w:val="16894499"/>
    <w:rsid w:val="1A694CD8"/>
    <w:rsid w:val="1B4F5E3C"/>
    <w:rsid w:val="1D8A7F88"/>
    <w:rsid w:val="1D996FBB"/>
    <w:rsid w:val="1E7D2332"/>
    <w:rsid w:val="1F3951E8"/>
    <w:rsid w:val="20307459"/>
    <w:rsid w:val="263CDD6B"/>
    <w:rsid w:val="26670B71"/>
    <w:rsid w:val="277F0D35"/>
    <w:rsid w:val="2AAAA9A8"/>
    <w:rsid w:val="2CC79A66"/>
    <w:rsid w:val="2D915E5D"/>
    <w:rsid w:val="2F767DB4"/>
    <w:rsid w:val="303F3FD5"/>
    <w:rsid w:val="32827B74"/>
    <w:rsid w:val="339AB1D6"/>
    <w:rsid w:val="3405D578"/>
    <w:rsid w:val="35B59563"/>
    <w:rsid w:val="35BB55C2"/>
    <w:rsid w:val="37A9E021"/>
    <w:rsid w:val="38FF6826"/>
    <w:rsid w:val="39BE2B1D"/>
    <w:rsid w:val="39ED4DB4"/>
    <w:rsid w:val="3AAB1A27"/>
    <w:rsid w:val="3C937D7F"/>
    <w:rsid w:val="3CA395BA"/>
    <w:rsid w:val="3F720BC1"/>
    <w:rsid w:val="41A1DC9C"/>
    <w:rsid w:val="43CB4E76"/>
    <w:rsid w:val="447856F3"/>
    <w:rsid w:val="4546479F"/>
    <w:rsid w:val="4905BF71"/>
    <w:rsid w:val="4997A372"/>
    <w:rsid w:val="4D7DAA8A"/>
    <w:rsid w:val="538E96FC"/>
    <w:rsid w:val="5432700A"/>
    <w:rsid w:val="55F3A58D"/>
    <w:rsid w:val="56635856"/>
    <w:rsid w:val="56A253C5"/>
    <w:rsid w:val="57A7374A"/>
    <w:rsid w:val="5AF2FA24"/>
    <w:rsid w:val="5B28FEE7"/>
    <w:rsid w:val="5C463C8A"/>
    <w:rsid w:val="5FFE2279"/>
    <w:rsid w:val="62EE4036"/>
    <w:rsid w:val="639E6D00"/>
    <w:rsid w:val="64F8845A"/>
    <w:rsid w:val="652E20EC"/>
    <w:rsid w:val="6714BBD1"/>
    <w:rsid w:val="6A995787"/>
    <w:rsid w:val="6AD0B571"/>
    <w:rsid w:val="6AF1CBF1"/>
    <w:rsid w:val="6D0CF410"/>
    <w:rsid w:val="6E11884E"/>
    <w:rsid w:val="6F85DC14"/>
    <w:rsid w:val="70C4F193"/>
    <w:rsid w:val="714BDFD6"/>
    <w:rsid w:val="774022AC"/>
    <w:rsid w:val="7825D927"/>
    <w:rsid w:val="78C08250"/>
    <w:rsid w:val="79C1441E"/>
    <w:rsid w:val="7A048461"/>
    <w:rsid w:val="7D55E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right="106" w:hanging="13"/>
      <w:jc w:val="right"/>
      <w:outlineLvl w:val="0"/>
    </w:pPr>
    <w:rPr>
      <w:rFonts w:ascii="Arial" w:hAnsi="Arial" w:eastAsia="Arial" w:cs="Arial"/>
      <w:sz w:val="31"/>
      <w:szCs w:val="3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styleId="TableParagraph" w:customStyle="1">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D85182B</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Simon Leach</dc:creator>
  <lastModifiedBy>Mr L Haveron (STJS)</lastModifiedBy>
  <revision>9</revision>
  <dcterms:created xsi:type="dcterms:W3CDTF">2023-07-18T16:06:00.0000000Z</dcterms:created>
  <dcterms:modified xsi:type="dcterms:W3CDTF">2025-10-09T13:00:31.9884957Z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